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6E0BC" w14:textId="77777777" w:rsidR="00C45BF9" w:rsidRPr="002F14E4" w:rsidRDefault="00C45BF9" w:rsidP="006502B2">
      <w:pPr>
        <w:autoSpaceDE w:val="0"/>
        <w:autoSpaceDN w:val="0"/>
        <w:adjustRightInd w:val="0"/>
        <w:spacing w:after="0" w:line="276" w:lineRule="auto"/>
        <w:jc w:val="center"/>
        <w:rPr>
          <w:rFonts w:ascii="Arial Narrow" w:eastAsia="Times New Roman" w:hAnsi="Arial Narrow" w:cs="Arial"/>
          <w:kern w:val="0"/>
          <w:lang w:val="en-GB"/>
          <w14:ligatures w14:val="none"/>
        </w:rPr>
      </w:pPr>
      <w:bookmarkStart w:id="0" w:name="_Toc20859731"/>
      <w:bookmarkStart w:id="1" w:name="_Toc20860264"/>
      <w:bookmarkStart w:id="2" w:name="_Toc20860798"/>
      <w:bookmarkStart w:id="3" w:name="_Toc23774359"/>
      <w:bookmarkStart w:id="4" w:name="_Toc24013020"/>
      <w:bookmarkStart w:id="5" w:name="_Toc471815045"/>
      <w:bookmarkStart w:id="6" w:name="_Toc471815533"/>
      <w:bookmarkStart w:id="7" w:name="_Toc471815688"/>
      <w:bookmarkStart w:id="8" w:name="_Toc471815948"/>
      <w:bookmarkStart w:id="9" w:name="_Toc471816104"/>
      <w:bookmarkStart w:id="10" w:name="_Toc474741740"/>
      <w:bookmarkStart w:id="11" w:name="_Toc474741898"/>
      <w:bookmarkStart w:id="12" w:name="_Toc474742056"/>
      <w:bookmarkStart w:id="13" w:name="_Toc474742213"/>
      <w:bookmarkStart w:id="14" w:name="_Toc474742546"/>
      <w:bookmarkStart w:id="15" w:name="_Ref509914401"/>
      <w:r w:rsidRPr="002F14E4">
        <w:rPr>
          <w:rFonts w:ascii="Arial Narrow" w:eastAsia="Times New Roman" w:hAnsi="Arial Narrow" w:cs="Arial"/>
          <w:b/>
          <w:bCs/>
          <w:color w:val="000000"/>
          <w:kern w:val="0"/>
          <w:lang w:val="en-GB"/>
          <w14:ligatures w14:val="none"/>
        </w:rPr>
        <w:t>APPENDIX AB</w:t>
      </w:r>
      <w:r w:rsidRPr="002F14E4">
        <w:rPr>
          <w:rFonts w:ascii="Arial Narrow" w:eastAsia="Times New Roman" w:hAnsi="Arial Narrow" w:cs="Arial"/>
          <w:b/>
          <w:bCs/>
          <w:color w:val="000000"/>
          <w:kern w:val="0"/>
          <w:lang w:val="en-GB"/>
          <w14:ligatures w14:val="none"/>
        </w:rPr>
        <w:br/>
      </w:r>
      <w:r w:rsidRPr="002F14E4">
        <w:rPr>
          <w:rFonts w:ascii="Arial Narrow" w:eastAsia="Times New Roman" w:hAnsi="Arial Narrow" w:cs="Arial"/>
          <w:b/>
          <w:bCs/>
          <w:kern w:val="0"/>
          <w:lang w:val="en-GB"/>
          <w14:ligatures w14:val="none"/>
        </w:rPr>
        <w:t>SYSTEMATIC REVIEW FORM</w:t>
      </w:r>
      <w:bookmarkEnd w:id="0"/>
      <w:bookmarkEnd w:id="1"/>
      <w:bookmarkEnd w:id="2"/>
      <w:bookmarkEnd w:id="3"/>
      <w:bookmarkEnd w:id="4"/>
      <w:r w:rsidRPr="002F14E4">
        <w:rPr>
          <w:rFonts w:ascii="Arial Narrow" w:eastAsia="Times New Roman" w:hAnsi="Arial Narrow" w:cs="Arial"/>
          <w:b/>
          <w:bCs/>
          <w:kern w:val="0"/>
          <w:lang w:val="en-GB"/>
          <w14:ligatures w14:val="none"/>
        </w:rPr>
        <w:t xml:space="preserve"> </w:t>
      </w:r>
      <w:bookmarkEnd w:id="5"/>
      <w:bookmarkEnd w:id="6"/>
      <w:bookmarkEnd w:id="7"/>
      <w:bookmarkEnd w:id="8"/>
      <w:bookmarkEnd w:id="9"/>
      <w:bookmarkEnd w:id="10"/>
      <w:bookmarkEnd w:id="11"/>
      <w:bookmarkEnd w:id="12"/>
      <w:bookmarkEnd w:id="13"/>
      <w:bookmarkEnd w:id="14"/>
      <w:bookmarkEnd w:id="15"/>
    </w:p>
    <w:p w14:paraId="00B867DE" w14:textId="77777777" w:rsidR="00C45BF9" w:rsidRPr="002F14E4" w:rsidRDefault="00C45BF9" w:rsidP="006502B2">
      <w:pPr>
        <w:autoSpaceDE w:val="0"/>
        <w:autoSpaceDN w:val="0"/>
        <w:adjustRightInd w:val="0"/>
        <w:spacing w:after="0" w:line="240" w:lineRule="auto"/>
        <w:jc w:val="right"/>
        <w:rPr>
          <w:rFonts w:ascii="Arial Narrow" w:eastAsia="Times New Roman" w:hAnsi="Arial Narrow" w:cs="Arial"/>
          <w:b/>
          <w:bCs/>
          <w:kern w:val="0"/>
          <w:lang w:val="en-GB"/>
          <w14:ligatures w14:val="none"/>
        </w:rPr>
      </w:pPr>
      <w:r w:rsidRPr="002F14E4">
        <w:rPr>
          <w:rFonts w:ascii="Arial Narrow" w:eastAsia="Times New Roman" w:hAnsi="Arial Narrow" w:cs="Arial"/>
          <w:b/>
          <w:bCs/>
          <w:kern w:val="0"/>
          <w:lang w:val="en-GB"/>
          <w14:ligatures w14:val="none"/>
        </w:rPr>
        <w:t>CPR183/F12</w:t>
      </w:r>
    </w:p>
    <w:p w14:paraId="3D75526A" w14:textId="77777777" w:rsidR="00C45BF9" w:rsidRPr="002F14E4" w:rsidRDefault="00C45BF9" w:rsidP="00C45BF9">
      <w:pPr>
        <w:autoSpaceDE w:val="0"/>
        <w:autoSpaceDN w:val="0"/>
        <w:adjustRightInd w:val="0"/>
        <w:spacing w:after="0" w:line="240" w:lineRule="auto"/>
        <w:jc w:val="center"/>
        <w:rPr>
          <w:rFonts w:ascii="Arial Narrow" w:eastAsia="Times New Roman" w:hAnsi="Arial Narrow" w:cs="Arial"/>
          <w:b/>
          <w:bCs/>
          <w:kern w:val="0"/>
          <w:lang w:val="en-GB"/>
          <w14:ligatures w14:val="none"/>
        </w:rPr>
      </w:pPr>
      <w:r w:rsidRPr="002F14E4">
        <w:rPr>
          <w:rFonts w:ascii="Arial Narrow" w:eastAsia="Times New Roman" w:hAnsi="Arial Narrow" w:cs="Arial"/>
          <w:b/>
          <w:bCs/>
          <w:kern w:val="0"/>
          <w:lang w:val="en-GB"/>
          <w14:ligatures w14:val="none"/>
        </w:rPr>
        <w:t>KENYA BUREAU OF STANDARDS</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429"/>
        <w:gridCol w:w="6114"/>
        <w:gridCol w:w="4904"/>
      </w:tblGrid>
      <w:tr w:rsidR="00F672B1" w:rsidRPr="002F14E4" w14:paraId="278BE718" w14:textId="77777777" w:rsidTr="00F672B1">
        <w:tc>
          <w:tcPr>
            <w:tcW w:w="0" w:type="auto"/>
            <w:tcBorders>
              <w:top w:val="outset" w:sz="6" w:space="0" w:color="auto"/>
              <w:left w:val="outset" w:sz="6" w:space="0" w:color="auto"/>
              <w:bottom w:val="outset" w:sz="6" w:space="0" w:color="auto"/>
              <w:right w:val="outset" w:sz="6" w:space="0" w:color="auto"/>
            </w:tcBorders>
            <w:hideMark/>
          </w:tcPr>
          <w:p w14:paraId="475A2E97" w14:textId="77777777" w:rsidR="00F672B1" w:rsidRPr="002F14E4" w:rsidRDefault="00F672B1" w:rsidP="006502B2">
            <w:pPr>
              <w:rPr>
                <w:rFonts w:ascii="Arial Narrow" w:hAnsi="Arial Narrow"/>
                <w:lang w:val="en-GB" w:eastAsia="en-KE"/>
              </w:rPr>
            </w:pPr>
            <w:r w:rsidRPr="002F14E4">
              <w:rPr>
                <w:rFonts w:ascii="Arial Narrow" w:hAnsi="Arial Narrow"/>
                <w:b/>
                <w:bCs/>
                <w:lang w:val="en-GB"/>
              </w:rPr>
              <w:t>Document Type:</w:t>
            </w:r>
          </w:p>
        </w:tc>
        <w:tc>
          <w:tcPr>
            <w:tcW w:w="0" w:type="auto"/>
            <w:gridSpan w:val="2"/>
            <w:tcBorders>
              <w:top w:val="outset" w:sz="6" w:space="0" w:color="auto"/>
              <w:left w:val="outset" w:sz="6" w:space="0" w:color="auto"/>
              <w:bottom w:val="outset" w:sz="6" w:space="0" w:color="auto"/>
              <w:right w:val="outset" w:sz="6" w:space="0" w:color="auto"/>
            </w:tcBorders>
            <w:hideMark/>
          </w:tcPr>
          <w:p w14:paraId="69BA34E3" w14:textId="77777777" w:rsidR="00F672B1" w:rsidRPr="002F14E4" w:rsidRDefault="00F672B1" w:rsidP="006502B2">
            <w:pPr>
              <w:rPr>
                <w:rFonts w:ascii="Arial Narrow" w:hAnsi="Arial Narrow"/>
                <w:lang w:val="en-GB"/>
              </w:rPr>
            </w:pPr>
            <w:r w:rsidRPr="002F14E4">
              <w:rPr>
                <w:rFonts w:ascii="Arial Narrow" w:hAnsi="Arial Narrow"/>
                <w:b/>
                <w:bCs/>
                <w:lang w:val="en-GB"/>
              </w:rPr>
              <w:t>Systematic Review Questionnaire</w:t>
            </w:r>
          </w:p>
        </w:tc>
      </w:tr>
      <w:tr w:rsidR="00F672B1" w:rsidRPr="002F14E4" w14:paraId="1BD8648F" w14:textId="77777777" w:rsidTr="00F672B1">
        <w:tc>
          <w:tcPr>
            <w:tcW w:w="0" w:type="auto"/>
            <w:vMerge w:val="restart"/>
            <w:tcBorders>
              <w:top w:val="outset" w:sz="6" w:space="0" w:color="auto"/>
              <w:left w:val="outset" w:sz="6" w:space="0" w:color="auto"/>
              <w:bottom w:val="outset" w:sz="6" w:space="0" w:color="auto"/>
              <w:right w:val="outset" w:sz="6" w:space="0" w:color="auto"/>
            </w:tcBorders>
            <w:hideMark/>
          </w:tcPr>
          <w:p w14:paraId="3D2D5C82" w14:textId="77777777" w:rsidR="00F672B1" w:rsidRPr="002F14E4" w:rsidRDefault="00F672B1" w:rsidP="006502B2">
            <w:pPr>
              <w:rPr>
                <w:rFonts w:ascii="Arial Narrow" w:hAnsi="Arial Narrow"/>
                <w:lang w:val="en-GB"/>
              </w:rPr>
            </w:pPr>
            <w:r w:rsidRPr="002F14E4">
              <w:rPr>
                <w:rFonts w:ascii="Arial Narrow" w:hAnsi="Arial Narrow"/>
                <w:b/>
                <w:bCs/>
                <w:lang w:val="en-GB"/>
              </w:rPr>
              <w:t>Dates:</w:t>
            </w:r>
          </w:p>
        </w:tc>
        <w:tc>
          <w:tcPr>
            <w:tcW w:w="0" w:type="auto"/>
            <w:tcBorders>
              <w:top w:val="outset" w:sz="6" w:space="0" w:color="auto"/>
              <w:left w:val="outset" w:sz="6" w:space="0" w:color="auto"/>
              <w:bottom w:val="outset" w:sz="6" w:space="0" w:color="auto"/>
              <w:right w:val="outset" w:sz="6" w:space="0" w:color="auto"/>
            </w:tcBorders>
            <w:hideMark/>
          </w:tcPr>
          <w:p w14:paraId="1042CA6F" w14:textId="77777777" w:rsidR="00F672B1" w:rsidRPr="002F14E4" w:rsidRDefault="00F672B1" w:rsidP="006502B2">
            <w:pPr>
              <w:rPr>
                <w:rFonts w:ascii="Arial Narrow" w:hAnsi="Arial Narrow"/>
                <w:lang w:val="en-GB"/>
              </w:rPr>
            </w:pPr>
            <w:r w:rsidRPr="002F14E4">
              <w:rPr>
                <w:rFonts w:ascii="Arial Narrow" w:hAnsi="Arial Narrow"/>
                <w:lang w:val="en-GB"/>
              </w:rPr>
              <w:t>Circulation date</w:t>
            </w:r>
          </w:p>
        </w:tc>
        <w:tc>
          <w:tcPr>
            <w:tcW w:w="0" w:type="auto"/>
            <w:tcBorders>
              <w:top w:val="outset" w:sz="6" w:space="0" w:color="auto"/>
              <w:left w:val="outset" w:sz="6" w:space="0" w:color="auto"/>
              <w:bottom w:val="outset" w:sz="6" w:space="0" w:color="auto"/>
              <w:right w:val="outset" w:sz="6" w:space="0" w:color="auto"/>
            </w:tcBorders>
            <w:hideMark/>
          </w:tcPr>
          <w:p w14:paraId="6D5CCAAE" w14:textId="77777777" w:rsidR="00F672B1" w:rsidRPr="002F14E4" w:rsidRDefault="00F672B1" w:rsidP="006502B2">
            <w:pPr>
              <w:rPr>
                <w:rFonts w:ascii="Arial Narrow" w:hAnsi="Arial Narrow"/>
                <w:lang w:val="en-GB"/>
              </w:rPr>
            </w:pPr>
            <w:r w:rsidRPr="002F14E4">
              <w:rPr>
                <w:rFonts w:ascii="Arial Narrow" w:hAnsi="Arial Narrow"/>
                <w:lang w:val="en-GB"/>
              </w:rPr>
              <w:t>Closing date</w:t>
            </w:r>
          </w:p>
        </w:tc>
      </w:tr>
      <w:tr w:rsidR="00F672B1" w:rsidRPr="002F14E4" w14:paraId="78C5269E" w14:textId="77777777" w:rsidTr="00F672B1">
        <w:tc>
          <w:tcPr>
            <w:tcW w:w="0" w:type="auto"/>
            <w:vMerge/>
            <w:tcBorders>
              <w:top w:val="outset" w:sz="6" w:space="0" w:color="auto"/>
              <w:left w:val="outset" w:sz="6" w:space="0" w:color="auto"/>
              <w:bottom w:val="outset" w:sz="6" w:space="0" w:color="auto"/>
              <w:right w:val="outset" w:sz="6" w:space="0" w:color="auto"/>
            </w:tcBorders>
            <w:vAlign w:val="center"/>
            <w:hideMark/>
          </w:tcPr>
          <w:p w14:paraId="5796726D" w14:textId="77777777" w:rsidR="00F672B1" w:rsidRPr="002F14E4" w:rsidRDefault="00F672B1" w:rsidP="006502B2">
            <w:pPr>
              <w:spacing w:after="0" w:line="278" w:lineRule="auto"/>
              <w:rPr>
                <w:rFonts w:ascii="Arial Narrow" w:hAnsi="Arial Narrow" w:cs="Times New Roman"/>
                <w:lang w:val="en-GB"/>
              </w:rPr>
            </w:pPr>
          </w:p>
        </w:tc>
        <w:tc>
          <w:tcPr>
            <w:tcW w:w="0" w:type="auto"/>
            <w:tcBorders>
              <w:top w:val="outset" w:sz="6" w:space="0" w:color="auto"/>
              <w:left w:val="outset" w:sz="6" w:space="0" w:color="auto"/>
              <w:bottom w:val="outset" w:sz="6" w:space="0" w:color="auto"/>
              <w:right w:val="outset" w:sz="6" w:space="0" w:color="auto"/>
            </w:tcBorders>
            <w:hideMark/>
          </w:tcPr>
          <w:p w14:paraId="41B0AD71" w14:textId="037943E4" w:rsidR="00F672B1" w:rsidRPr="002F14E4" w:rsidRDefault="00F672B1" w:rsidP="006502B2">
            <w:pPr>
              <w:rPr>
                <w:rFonts w:ascii="Arial Narrow" w:hAnsi="Arial Narrow"/>
                <w:lang w:val="en-GB"/>
              </w:rPr>
            </w:pPr>
            <w:r w:rsidRPr="002F14E4">
              <w:rPr>
                <w:rFonts w:ascii="Arial Narrow" w:hAnsi="Arial Narrow"/>
                <w:lang w:val="en-GB"/>
              </w:rPr>
              <w:t>2026/08/26</w:t>
            </w:r>
          </w:p>
        </w:tc>
        <w:tc>
          <w:tcPr>
            <w:tcW w:w="0" w:type="auto"/>
            <w:tcBorders>
              <w:top w:val="outset" w:sz="6" w:space="0" w:color="auto"/>
              <w:left w:val="outset" w:sz="6" w:space="0" w:color="auto"/>
              <w:bottom w:val="outset" w:sz="6" w:space="0" w:color="auto"/>
              <w:right w:val="outset" w:sz="6" w:space="0" w:color="auto"/>
            </w:tcBorders>
            <w:hideMark/>
          </w:tcPr>
          <w:p w14:paraId="31FAACD5" w14:textId="2D55F3A8" w:rsidR="00F672B1" w:rsidRPr="002F14E4" w:rsidRDefault="00F672B1" w:rsidP="006502B2">
            <w:pPr>
              <w:rPr>
                <w:rFonts w:ascii="Arial Narrow" w:hAnsi="Arial Narrow"/>
                <w:lang w:val="en-GB"/>
              </w:rPr>
            </w:pPr>
            <w:r w:rsidRPr="002F14E4">
              <w:rPr>
                <w:rFonts w:ascii="Arial Narrow" w:hAnsi="Arial Narrow"/>
                <w:lang w:val="en-GB"/>
              </w:rPr>
              <w:t>2026/09/25</w:t>
            </w:r>
          </w:p>
        </w:tc>
      </w:tr>
      <w:tr w:rsidR="00F672B1" w:rsidRPr="00F672B1" w14:paraId="1B52E996" w14:textId="77777777" w:rsidTr="00F672B1">
        <w:tc>
          <w:tcPr>
            <w:tcW w:w="0" w:type="auto"/>
            <w:tcBorders>
              <w:top w:val="outset" w:sz="6" w:space="0" w:color="auto"/>
              <w:left w:val="outset" w:sz="6" w:space="0" w:color="auto"/>
              <w:bottom w:val="outset" w:sz="6" w:space="0" w:color="auto"/>
              <w:right w:val="outset" w:sz="6" w:space="0" w:color="auto"/>
            </w:tcBorders>
            <w:hideMark/>
          </w:tcPr>
          <w:p w14:paraId="3E6760ED" w14:textId="77777777" w:rsidR="00F672B1" w:rsidRPr="002F14E4" w:rsidRDefault="00F672B1" w:rsidP="006502B2">
            <w:pPr>
              <w:rPr>
                <w:rFonts w:ascii="Arial Narrow" w:hAnsi="Arial Narrow"/>
                <w:lang w:val="en-GB"/>
              </w:rPr>
            </w:pPr>
            <w:r w:rsidRPr="002F14E4">
              <w:rPr>
                <w:rFonts w:ascii="Arial Narrow" w:hAnsi="Arial Narrow"/>
                <w:b/>
                <w:bCs/>
                <w:lang w:val="en-GB"/>
              </w:rPr>
              <w:t>TC Secretary</w:t>
            </w:r>
          </w:p>
        </w:tc>
        <w:tc>
          <w:tcPr>
            <w:tcW w:w="0" w:type="auto"/>
            <w:gridSpan w:val="2"/>
            <w:tcBorders>
              <w:top w:val="outset" w:sz="6" w:space="0" w:color="auto"/>
              <w:left w:val="outset" w:sz="6" w:space="0" w:color="auto"/>
              <w:bottom w:val="outset" w:sz="6" w:space="0" w:color="auto"/>
              <w:right w:val="outset" w:sz="6" w:space="0" w:color="auto"/>
            </w:tcBorders>
            <w:hideMark/>
          </w:tcPr>
          <w:p w14:paraId="1EFE42BC" w14:textId="1C458775" w:rsidR="00F672B1" w:rsidRPr="00F672B1" w:rsidRDefault="00F672B1" w:rsidP="006502B2">
            <w:pPr>
              <w:rPr>
                <w:rFonts w:ascii="Arial Narrow" w:hAnsi="Arial Narrow"/>
                <w:b/>
                <w:bCs/>
                <w:lang w:val="en-GB"/>
              </w:rPr>
            </w:pPr>
            <w:r w:rsidRPr="00F672B1">
              <w:rPr>
                <w:rFonts w:ascii="Arial Narrow" w:hAnsi="Arial Narrow"/>
                <w:b/>
                <w:bCs/>
                <w:lang w:val="en-GB"/>
              </w:rPr>
              <w:t>This form shall be filled, signed and returned to Kenya Bureau of Standards for the attention of Ken Oduor (</w:t>
            </w:r>
            <w:hyperlink r:id="rId6" w:history="1">
              <w:r w:rsidRPr="00F672B1">
                <w:rPr>
                  <w:rStyle w:val="Hyperlink"/>
                  <w:rFonts w:ascii="Arial Narrow" w:hAnsi="Arial Narrow"/>
                  <w:b/>
                  <w:bCs/>
                  <w:lang w:val="en-GB"/>
                </w:rPr>
                <w:t>oduork@kebs.go.ke</w:t>
              </w:r>
            </w:hyperlink>
            <w:r w:rsidRPr="00F672B1">
              <w:rPr>
                <w:rFonts w:ascii="Arial Narrow" w:hAnsi="Arial Narrow"/>
                <w:b/>
                <w:bCs/>
                <w:lang w:val="en-GB"/>
              </w:rPr>
              <w:t>)</w:t>
            </w:r>
          </w:p>
        </w:tc>
      </w:tr>
    </w:tbl>
    <w:p w14:paraId="56D7D750" w14:textId="77777777" w:rsidR="00F672B1" w:rsidRPr="002F14E4" w:rsidRDefault="00F672B1" w:rsidP="00F672B1">
      <w:pPr>
        <w:rPr>
          <w:rFonts w:ascii="Arial Narrow" w:hAnsi="Arial Narrow"/>
          <w:lang w:val="en-GB" w:eastAsia="en-KE"/>
        </w:rPr>
      </w:pPr>
      <w:r w:rsidRPr="002F14E4">
        <w:rPr>
          <w:rFonts w:ascii="Arial Narrow" w:hAnsi="Arial Narrow"/>
          <w:lang w:val="en-GB"/>
        </w:rPr>
        <w:t>The Kenya Bureau of Standards is in the process of reviewing the Kenya Standard(s) as detailed in the list of Kenya Standard(s) for Systematic Review.</w:t>
      </w:r>
    </w:p>
    <w:p w14:paraId="316BFE44" w14:textId="77777777" w:rsidR="00F672B1" w:rsidRPr="002F14E4" w:rsidRDefault="00F672B1" w:rsidP="00F672B1">
      <w:pPr>
        <w:rPr>
          <w:rFonts w:ascii="Arial Narrow" w:hAnsi="Arial Narrow"/>
          <w:lang w:val="en-GB" w:eastAsia="en-KE"/>
        </w:rPr>
      </w:pPr>
      <w:r w:rsidRPr="002F14E4">
        <w:rPr>
          <w:rFonts w:ascii="Arial Narrow" w:hAnsi="Arial Narrow"/>
          <w:lang w:val="en-GB"/>
        </w:rPr>
        <w:t>We are therefore seeking views from potential users in respect of relevance and effectiveness of the standard(s) listed below in addressing current market needs, regulatory needs and scientific and technological development.</w:t>
      </w:r>
    </w:p>
    <w:p w14:paraId="17064741" w14:textId="77777777" w:rsidR="00F672B1" w:rsidRPr="002F14E4" w:rsidRDefault="00F672B1" w:rsidP="00F672B1">
      <w:pPr>
        <w:rPr>
          <w:rFonts w:ascii="Arial Narrow" w:hAnsi="Arial Narrow"/>
          <w:lang w:val="en-GB" w:eastAsia="en-KE"/>
        </w:rPr>
      </w:pPr>
      <w:r w:rsidRPr="002F14E4">
        <w:rPr>
          <w:rFonts w:ascii="Arial Narrow" w:hAnsi="Arial Narrow"/>
          <w:lang w:val="en-GB"/>
        </w:rPr>
        <w:t>The Standard(s) are available at the Kenya Bureau of Standards Information Centre. Please tick (mark) and fill your preference of the listed option. (If the spaces provided are not enough, please attach a separate sheet of paper).</w:t>
      </w:r>
    </w:p>
    <w:p w14:paraId="66E84634" w14:textId="77777777" w:rsidR="00F672B1" w:rsidRPr="002F14E4" w:rsidRDefault="00F672B1" w:rsidP="00F672B1">
      <w:pPr>
        <w:rPr>
          <w:rFonts w:ascii="Arial Narrow" w:hAnsi="Arial Narrow"/>
          <w:lang w:val="en-GB" w:eastAsia="en-KE"/>
        </w:rPr>
      </w:pPr>
      <w:r w:rsidRPr="002F14E4">
        <w:rPr>
          <w:rFonts w:ascii="Arial Narrow" w:hAnsi="Arial Narrow"/>
          <w:lang w:val="en-GB"/>
        </w:rPr>
        <w:t>Please indicate your choice out of the following 4 actions which you prefer to be taken on each of these Kenya Standards.</w:t>
      </w:r>
    </w:p>
    <w:tbl>
      <w:tblPr>
        <w:tblStyle w:val="TableGrid"/>
        <w:tblW w:w="5000" w:type="pct"/>
        <w:tblLook w:val="04A0" w:firstRow="1" w:lastRow="0" w:firstColumn="1" w:lastColumn="0" w:noHBand="0" w:noVBand="1"/>
      </w:tblPr>
      <w:tblGrid>
        <w:gridCol w:w="497"/>
        <w:gridCol w:w="6412"/>
        <w:gridCol w:w="1339"/>
        <w:gridCol w:w="968"/>
        <w:gridCol w:w="1259"/>
        <w:gridCol w:w="1179"/>
        <w:gridCol w:w="2294"/>
      </w:tblGrid>
      <w:tr w:rsidR="007606A1" w14:paraId="3A29D973" w14:textId="77777777" w:rsidTr="00654CFA">
        <w:trPr>
          <w:trHeight w:val="502"/>
        </w:trPr>
        <w:tc>
          <w:tcPr>
            <w:tcW w:w="0" w:type="auto"/>
            <w:hideMark/>
          </w:tcPr>
          <w:p w14:paraId="01E55DF5" w14:textId="77777777" w:rsidR="007606A1" w:rsidRDefault="007606A1">
            <w:pPr>
              <w:spacing w:after="160"/>
              <w:rPr>
                <w:lang w:val="en-KE" w:eastAsia="en-KE"/>
              </w:rPr>
            </w:pPr>
            <w:r>
              <w:rPr>
                <w:rFonts w:ascii="Arial Narrow" w:hAnsi="Arial Narrow"/>
                <w:lang w:val="en-GB"/>
              </w:rPr>
              <w:t>No.</w:t>
            </w:r>
          </w:p>
        </w:tc>
        <w:tc>
          <w:tcPr>
            <w:tcW w:w="0" w:type="auto"/>
            <w:hideMark/>
          </w:tcPr>
          <w:p w14:paraId="5752320E" w14:textId="77777777" w:rsidR="007606A1" w:rsidRDefault="007606A1">
            <w:pPr>
              <w:spacing w:after="160"/>
            </w:pPr>
            <w:r>
              <w:rPr>
                <w:rFonts w:ascii="Arial Narrow" w:hAnsi="Arial Narrow"/>
                <w:b/>
                <w:bCs/>
                <w:lang w:val="en-GB"/>
              </w:rPr>
              <w:t>Standard Number, Title and Scope</w:t>
            </w:r>
          </w:p>
        </w:tc>
        <w:tc>
          <w:tcPr>
            <w:tcW w:w="0" w:type="auto"/>
            <w:gridSpan w:val="4"/>
            <w:hideMark/>
          </w:tcPr>
          <w:p w14:paraId="075729D2" w14:textId="77777777" w:rsidR="007606A1" w:rsidRDefault="007606A1">
            <w:pPr>
              <w:spacing w:after="160"/>
              <w:jc w:val="center"/>
            </w:pPr>
            <w:r>
              <w:rPr>
                <w:rFonts w:ascii="Arial Narrow" w:hAnsi="Arial Narrow"/>
                <w:b/>
                <w:bCs/>
                <w:lang w:val="en-GB"/>
              </w:rPr>
              <w:t>Proposed Action</w:t>
            </w:r>
            <w:r>
              <w:rPr>
                <w:rFonts w:ascii="Arial Narrow" w:hAnsi="Arial Narrow"/>
                <w:lang w:val="en-GB"/>
              </w:rPr>
              <w:t xml:space="preserve"> (Tick one option as appropriate)</w:t>
            </w:r>
          </w:p>
        </w:tc>
        <w:tc>
          <w:tcPr>
            <w:tcW w:w="0" w:type="auto"/>
            <w:vMerge w:val="restart"/>
            <w:hideMark/>
          </w:tcPr>
          <w:p w14:paraId="35EC0288" w14:textId="77777777" w:rsidR="007606A1" w:rsidRDefault="007606A1">
            <w:pPr>
              <w:spacing w:after="160"/>
            </w:pPr>
            <w:r>
              <w:rPr>
                <w:rFonts w:ascii="Arial Narrow" w:hAnsi="Arial Narrow"/>
                <w:b/>
                <w:bCs/>
                <w:lang w:val="en-GB"/>
              </w:rPr>
              <w:t>Justification for revision, amendment, or withdrawal</w:t>
            </w:r>
          </w:p>
        </w:tc>
      </w:tr>
      <w:tr w:rsidR="007606A1" w14:paraId="0F6DA7DE" w14:textId="77777777" w:rsidTr="00654CFA">
        <w:tc>
          <w:tcPr>
            <w:tcW w:w="0" w:type="auto"/>
            <w:hideMark/>
          </w:tcPr>
          <w:p w14:paraId="7287D389" w14:textId="77777777" w:rsidR="007606A1" w:rsidRDefault="007606A1"/>
        </w:tc>
        <w:tc>
          <w:tcPr>
            <w:tcW w:w="0" w:type="auto"/>
            <w:hideMark/>
          </w:tcPr>
          <w:p w14:paraId="5FCB28E7" w14:textId="77777777" w:rsidR="007606A1" w:rsidRDefault="007606A1"/>
        </w:tc>
        <w:tc>
          <w:tcPr>
            <w:tcW w:w="0" w:type="auto"/>
            <w:hideMark/>
          </w:tcPr>
          <w:p w14:paraId="0FED02C2" w14:textId="77777777" w:rsidR="007606A1" w:rsidRDefault="007606A1">
            <w:pPr>
              <w:spacing w:after="160"/>
            </w:pPr>
            <w:r>
              <w:rPr>
                <w:rFonts w:ascii="Arial Narrow" w:hAnsi="Arial Narrow"/>
                <w:b/>
                <w:bCs/>
                <w:lang w:val="en-GB"/>
              </w:rPr>
              <w:t>Confirmation</w:t>
            </w:r>
          </w:p>
        </w:tc>
        <w:tc>
          <w:tcPr>
            <w:tcW w:w="0" w:type="auto"/>
            <w:hideMark/>
          </w:tcPr>
          <w:p w14:paraId="128F81FA" w14:textId="77777777" w:rsidR="007606A1" w:rsidRDefault="007606A1">
            <w:pPr>
              <w:spacing w:after="160"/>
            </w:pPr>
            <w:r>
              <w:rPr>
                <w:rFonts w:ascii="Arial Narrow" w:hAnsi="Arial Narrow"/>
                <w:b/>
                <w:bCs/>
                <w:lang w:val="en-GB"/>
              </w:rPr>
              <w:t>Revision</w:t>
            </w:r>
          </w:p>
        </w:tc>
        <w:tc>
          <w:tcPr>
            <w:tcW w:w="0" w:type="auto"/>
            <w:hideMark/>
          </w:tcPr>
          <w:p w14:paraId="267A21D3" w14:textId="77777777" w:rsidR="007606A1" w:rsidRDefault="007606A1">
            <w:pPr>
              <w:spacing w:after="160"/>
            </w:pPr>
            <w:r>
              <w:rPr>
                <w:rFonts w:ascii="Arial Narrow" w:hAnsi="Arial Narrow"/>
                <w:b/>
                <w:bCs/>
                <w:lang w:val="en-GB"/>
              </w:rPr>
              <w:t>Amendment</w:t>
            </w:r>
          </w:p>
        </w:tc>
        <w:tc>
          <w:tcPr>
            <w:tcW w:w="0" w:type="auto"/>
            <w:hideMark/>
          </w:tcPr>
          <w:p w14:paraId="36705280" w14:textId="77777777" w:rsidR="007606A1" w:rsidRDefault="007606A1">
            <w:pPr>
              <w:spacing w:after="160"/>
            </w:pPr>
            <w:r>
              <w:rPr>
                <w:rFonts w:ascii="Arial Narrow" w:hAnsi="Arial Narrow"/>
                <w:b/>
                <w:bCs/>
                <w:lang w:val="en-GB"/>
              </w:rPr>
              <w:t>Withdrawal</w:t>
            </w:r>
          </w:p>
        </w:tc>
        <w:tc>
          <w:tcPr>
            <w:tcW w:w="0" w:type="auto"/>
            <w:vMerge/>
            <w:vAlign w:val="center"/>
            <w:hideMark/>
          </w:tcPr>
          <w:p w14:paraId="0E19D0D8" w14:textId="77777777" w:rsidR="007606A1" w:rsidRDefault="007606A1">
            <w:pPr>
              <w:spacing w:line="278" w:lineRule="auto"/>
              <w:rPr>
                <w:rFonts w:ascii="Aptos" w:hAnsi="Aptos" w:cs="Times New Roman"/>
              </w:rPr>
            </w:pPr>
          </w:p>
        </w:tc>
      </w:tr>
      <w:tr w:rsidR="007606A1" w14:paraId="490F8F04" w14:textId="77777777" w:rsidTr="00654CFA">
        <w:tc>
          <w:tcPr>
            <w:tcW w:w="0" w:type="auto"/>
            <w:hideMark/>
          </w:tcPr>
          <w:p w14:paraId="7CCDA85E" w14:textId="77777777" w:rsidR="007606A1" w:rsidRDefault="007606A1">
            <w:pPr>
              <w:spacing w:after="160"/>
            </w:pPr>
            <w:r>
              <w:rPr>
                <w:rFonts w:ascii="Arial Narrow" w:hAnsi="Arial Narrow"/>
                <w:lang w:val="en-GB"/>
              </w:rPr>
              <w:t>1</w:t>
            </w:r>
          </w:p>
        </w:tc>
        <w:tc>
          <w:tcPr>
            <w:tcW w:w="0" w:type="auto"/>
            <w:hideMark/>
          </w:tcPr>
          <w:p w14:paraId="78C10B3E" w14:textId="0A1CF3DD" w:rsidR="007606A1" w:rsidRDefault="00000000" w:rsidP="00A7205D">
            <w:r w:rsidRPr="00E15C90">
              <w:rPr>
                <w:rFonts w:ascii="Arial Narrow" w:hAnsi="Arial Narrow"/>
                <w:lang w:val="en-GB"/>
              </w:rPr>
              <w:t>KS 1028:1991</w:t>
            </w:r>
            <w:r>
              <w:rPr>
                <w:rFonts w:ascii="Arial Narrow" w:hAnsi="Arial Narrow"/>
                <w:lang w:val="en-GB"/>
              </w:rPr>
              <w:t xml:space="preserve"> — Webbings and braids - Test methods</w:t>
            </w:r>
            <w:r>
              <w:rPr>
                <w:rFonts w:ascii="Arial Narrow" w:hAnsi="Arial Narrow"/>
                <w:lang w:val="en-GB"/>
              </w:rPr>
              <w:br/>
            </w:r>
            <w:r>
              <w:rPr>
                <w:rFonts w:ascii="Arial Narrow" w:hAnsi="Arial Narrow"/>
                <w:b/>
                <w:bCs/>
                <w:lang w:val="en-GB"/>
              </w:rPr>
              <w:t>Scope:</w:t>
            </w:r>
            <w:r>
              <w:rPr>
                <w:rFonts w:ascii="Arial Narrow" w:hAnsi="Arial Narrow"/>
                <w:lang w:val="en-GB"/>
              </w:rPr>
              <w:t xml:space="preserve"> Specifies methods of test for webbings and braids.</w:t>
            </w:r>
          </w:p>
        </w:tc>
        <w:tc>
          <w:tcPr>
            <w:tcW w:w="0" w:type="auto"/>
            <w:hideMark/>
          </w:tcPr>
          <w:p w14:paraId="20D93559" w14:textId="77777777" w:rsidR="007606A1" w:rsidRDefault="007606A1"/>
        </w:tc>
        <w:tc>
          <w:tcPr>
            <w:tcW w:w="0" w:type="auto"/>
            <w:hideMark/>
          </w:tcPr>
          <w:p w14:paraId="47E0597E" w14:textId="77777777" w:rsidR="007606A1" w:rsidRDefault="007606A1"/>
        </w:tc>
        <w:tc>
          <w:tcPr>
            <w:tcW w:w="0" w:type="auto"/>
            <w:hideMark/>
          </w:tcPr>
          <w:p w14:paraId="04D61F87" w14:textId="77777777" w:rsidR="007606A1" w:rsidRDefault="007606A1"/>
        </w:tc>
        <w:tc>
          <w:tcPr>
            <w:tcW w:w="0" w:type="auto"/>
            <w:hideMark/>
          </w:tcPr>
          <w:p w14:paraId="25842EF9" w14:textId="77777777" w:rsidR="007606A1" w:rsidRDefault="007606A1"/>
        </w:tc>
        <w:tc>
          <w:tcPr>
            <w:tcW w:w="0" w:type="auto"/>
            <w:hideMark/>
          </w:tcPr>
          <w:p w14:paraId="5B0AD162" w14:textId="77777777" w:rsidR="007606A1" w:rsidRDefault="007606A1"/>
        </w:tc>
      </w:tr>
      <w:tr w:rsidR="007606A1" w14:paraId="525671A8" w14:textId="77777777" w:rsidTr="00654CFA">
        <w:tc>
          <w:tcPr>
            <w:tcW w:w="0" w:type="auto"/>
            <w:hideMark/>
          </w:tcPr>
          <w:p w14:paraId="74EE744D" w14:textId="77777777" w:rsidR="007606A1" w:rsidRDefault="007606A1">
            <w:pPr>
              <w:spacing w:after="160"/>
            </w:pPr>
            <w:r>
              <w:rPr>
                <w:rFonts w:ascii="Arial Narrow" w:hAnsi="Arial Narrow"/>
                <w:lang w:val="en-GB"/>
              </w:rPr>
              <w:t>2</w:t>
            </w:r>
          </w:p>
        </w:tc>
        <w:tc>
          <w:tcPr>
            <w:tcW w:w="0" w:type="auto"/>
            <w:hideMark/>
          </w:tcPr>
          <w:p w14:paraId="7AF0A4BB" w14:textId="4D1FC432" w:rsidR="007606A1" w:rsidRDefault="00000000" w:rsidP="00DE5043">
            <w:r w:rsidRPr="00E15C90">
              <w:rPr>
                <w:rFonts w:ascii="Arial Narrow" w:hAnsi="Arial Narrow"/>
                <w:lang w:val="en-GB"/>
              </w:rPr>
              <w:t>KS 1075-2:1991</w:t>
            </w:r>
            <w:r>
              <w:rPr>
                <w:rFonts w:ascii="Arial Narrow" w:hAnsi="Arial Narrow"/>
                <w:lang w:val="en-GB"/>
              </w:rPr>
              <w:t xml:space="preserve"> — Fishing nets glossary - Basic terms</w:t>
            </w:r>
            <w:r>
              <w:rPr>
                <w:rFonts w:ascii="Arial Narrow" w:hAnsi="Arial Narrow"/>
                <w:lang w:val="en-GB"/>
              </w:rPr>
              <w:br/>
            </w:r>
            <w:r>
              <w:rPr>
                <w:rFonts w:ascii="Arial Narrow" w:hAnsi="Arial Narrow"/>
                <w:b/>
                <w:bCs/>
                <w:lang w:val="en-GB"/>
              </w:rPr>
              <w:t>Scope:</w:t>
            </w:r>
            <w:r>
              <w:rPr>
                <w:rFonts w:ascii="Arial Narrow" w:hAnsi="Arial Narrow"/>
                <w:lang w:val="en-GB"/>
              </w:rPr>
              <w:t xml:space="preserve"> Gives the principal terms relating to netting for fishing nets, together with their definitions and, where applicable, methods of expressing dimensions.</w:t>
            </w:r>
          </w:p>
        </w:tc>
        <w:tc>
          <w:tcPr>
            <w:tcW w:w="0" w:type="auto"/>
            <w:hideMark/>
          </w:tcPr>
          <w:p w14:paraId="7CEC9663" w14:textId="77777777" w:rsidR="007606A1" w:rsidRDefault="007606A1"/>
        </w:tc>
        <w:tc>
          <w:tcPr>
            <w:tcW w:w="0" w:type="auto"/>
            <w:hideMark/>
          </w:tcPr>
          <w:p w14:paraId="1B5248EE" w14:textId="77777777" w:rsidR="007606A1" w:rsidRDefault="007606A1"/>
        </w:tc>
        <w:tc>
          <w:tcPr>
            <w:tcW w:w="0" w:type="auto"/>
            <w:hideMark/>
          </w:tcPr>
          <w:p w14:paraId="3EC49AC4" w14:textId="77777777" w:rsidR="007606A1" w:rsidRDefault="007606A1"/>
        </w:tc>
        <w:tc>
          <w:tcPr>
            <w:tcW w:w="0" w:type="auto"/>
            <w:hideMark/>
          </w:tcPr>
          <w:p w14:paraId="177235E9" w14:textId="77777777" w:rsidR="007606A1" w:rsidRDefault="007606A1"/>
        </w:tc>
        <w:tc>
          <w:tcPr>
            <w:tcW w:w="0" w:type="auto"/>
            <w:hideMark/>
          </w:tcPr>
          <w:p w14:paraId="138AE3EB" w14:textId="77777777" w:rsidR="007606A1" w:rsidRDefault="007606A1"/>
        </w:tc>
      </w:tr>
      <w:tr w:rsidR="007606A1" w14:paraId="7F886DA4" w14:textId="77777777" w:rsidTr="00654CFA">
        <w:tc>
          <w:tcPr>
            <w:tcW w:w="0" w:type="auto"/>
            <w:hideMark/>
          </w:tcPr>
          <w:p w14:paraId="59531837" w14:textId="77777777" w:rsidR="007606A1" w:rsidRDefault="007606A1">
            <w:pPr>
              <w:spacing w:after="160"/>
            </w:pPr>
            <w:r>
              <w:rPr>
                <w:rFonts w:ascii="Arial Narrow" w:hAnsi="Arial Narrow"/>
                <w:lang w:val="en-GB"/>
              </w:rPr>
              <w:t>3</w:t>
            </w:r>
          </w:p>
        </w:tc>
        <w:tc>
          <w:tcPr>
            <w:tcW w:w="0" w:type="auto"/>
            <w:hideMark/>
          </w:tcPr>
          <w:p w14:paraId="63D4DC2E" w14:textId="401EA3C5" w:rsidR="007606A1" w:rsidRDefault="00000000" w:rsidP="00A45668">
            <w:r w:rsidRPr="00E15C90">
              <w:rPr>
                <w:rFonts w:ascii="Arial Narrow" w:hAnsi="Arial Narrow"/>
                <w:lang w:val="en-GB"/>
              </w:rPr>
              <w:t>KS 1243:1994</w:t>
            </w:r>
            <w:r>
              <w:rPr>
                <w:rFonts w:ascii="Arial Narrow" w:hAnsi="Arial Narrow"/>
                <w:lang w:val="en-GB"/>
              </w:rPr>
              <w:t xml:space="preserve"> — Polyethylene ropes - 3-strand hawser laid and 4-strand shroud laid</w:t>
            </w:r>
            <w:r>
              <w:rPr>
                <w:rFonts w:ascii="Arial Narrow" w:hAnsi="Arial Narrow"/>
                <w:lang w:val="en-GB"/>
              </w:rPr>
              <w:br/>
            </w:r>
            <w:r>
              <w:rPr>
                <w:rFonts w:ascii="Arial Narrow" w:hAnsi="Arial Narrow"/>
                <w:b/>
                <w:bCs/>
                <w:lang w:val="en-GB"/>
              </w:rPr>
              <w:t>Scope:</w:t>
            </w:r>
            <w:r>
              <w:rPr>
                <w:rFonts w:ascii="Arial Narrow" w:hAnsi="Arial Narrow"/>
                <w:lang w:val="en-GB"/>
              </w:rPr>
              <w:t xml:space="preserve"> Specifies requirements for three-strand hawser-laid and four-strand shroud-laid polyethylene ropes.</w:t>
            </w:r>
          </w:p>
        </w:tc>
        <w:tc>
          <w:tcPr>
            <w:tcW w:w="0" w:type="auto"/>
            <w:hideMark/>
          </w:tcPr>
          <w:p w14:paraId="780FC79E" w14:textId="77777777" w:rsidR="007606A1" w:rsidRDefault="007606A1"/>
        </w:tc>
        <w:tc>
          <w:tcPr>
            <w:tcW w:w="0" w:type="auto"/>
            <w:hideMark/>
          </w:tcPr>
          <w:p w14:paraId="106A02B8" w14:textId="77777777" w:rsidR="007606A1" w:rsidRDefault="007606A1"/>
        </w:tc>
        <w:tc>
          <w:tcPr>
            <w:tcW w:w="0" w:type="auto"/>
            <w:hideMark/>
          </w:tcPr>
          <w:p w14:paraId="4DF70C4F" w14:textId="77777777" w:rsidR="007606A1" w:rsidRDefault="007606A1"/>
        </w:tc>
        <w:tc>
          <w:tcPr>
            <w:tcW w:w="0" w:type="auto"/>
            <w:hideMark/>
          </w:tcPr>
          <w:p w14:paraId="19A006C5" w14:textId="77777777" w:rsidR="007606A1" w:rsidRDefault="007606A1"/>
        </w:tc>
        <w:tc>
          <w:tcPr>
            <w:tcW w:w="0" w:type="auto"/>
            <w:hideMark/>
          </w:tcPr>
          <w:p w14:paraId="2B3085C4" w14:textId="77777777" w:rsidR="007606A1" w:rsidRDefault="007606A1"/>
        </w:tc>
      </w:tr>
      <w:tr w:rsidR="007606A1" w14:paraId="13C2681F" w14:textId="77777777" w:rsidTr="00654CFA">
        <w:tc>
          <w:tcPr>
            <w:tcW w:w="0" w:type="auto"/>
            <w:hideMark/>
          </w:tcPr>
          <w:p w14:paraId="2FE32AAF" w14:textId="77777777" w:rsidR="007606A1" w:rsidRDefault="007606A1">
            <w:pPr>
              <w:spacing w:after="160"/>
            </w:pPr>
            <w:r>
              <w:rPr>
                <w:rFonts w:ascii="Arial Narrow" w:hAnsi="Arial Narrow"/>
                <w:lang w:val="en-GB"/>
              </w:rPr>
              <w:lastRenderedPageBreak/>
              <w:t>4</w:t>
            </w:r>
          </w:p>
        </w:tc>
        <w:tc>
          <w:tcPr>
            <w:tcW w:w="0" w:type="auto"/>
            <w:hideMark/>
          </w:tcPr>
          <w:p w14:paraId="38E94A06" w14:textId="77777777" w:rsidR="007606A1" w:rsidRDefault="007606A1">
            <w:pPr>
              <w:spacing w:after="160"/>
            </w:pPr>
            <w:r>
              <w:rPr>
                <w:rFonts w:ascii="Arial Narrow" w:hAnsi="Arial Narrow"/>
                <w:lang w:val="en-GB"/>
              </w:rPr>
              <w:t>KS ISO 16663-1:2009 — Fishing nets - Mesh size determination - Opening of mesh</w:t>
            </w:r>
            <w:r>
              <w:rPr>
                <w:rFonts w:ascii="Arial Narrow" w:hAnsi="Arial Narrow"/>
                <w:lang w:val="en-GB"/>
              </w:rPr>
              <w:br/>
            </w:r>
            <w:r>
              <w:rPr>
                <w:rFonts w:ascii="Arial Narrow" w:hAnsi="Arial Narrow"/>
                <w:b/>
                <w:bCs/>
                <w:lang w:val="en-GB"/>
              </w:rPr>
              <w:t>Scope:</w:t>
            </w:r>
            <w:r>
              <w:rPr>
                <w:rFonts w:ascii="Arial Narrow" w:hAnsi="Arial Narrow"/>
                <w:lang w:val="en-GB"/>
              </w:rPr>
              <w:t xml:space="preserve"> Specifies a method for determining the mesh opening size of fishing nets using an objective mesh gauge, applicable to active and passive fishing gear.</w:t>
            </w:r>
          </w:p>
        </w:tc>
        <w:tc>
          <w:tcPr>
            <w:tcW w:w="0" w:type="auto"/>
            <w:hideMark/>
          </w:tcPr>
          <w:p w14:paraId="68C9A8D6" w14:textId="77777777" w:rsidR="007606A1" w:rsidRDefault="007606A1"/>
        </w:tc>
        <w:tc>
          <w:tcPr>
            <w:tcW w:w="0" w:type="auto"/>
            <w:hideMark/>
          </w:tcPr>
          <w:p w14:paraId="1B5EFFB9" w14:textId="77777777" w:rsidR="007606A1" w:rsidRDefault="007606A1"/>
        </w:tc>
        <w:tc>
          <w:tcPr>
            <w:tcW w:w="0" w:type="auto"/>
            <w:hideMark/>
          </w:tcPr>
          <w:p w14:paraId="268517DA" w14:textId="77777777" w:rsidR="007606A1" w:rsidRDefault="007606A1"/>
        </w:tc>
        <w:tc>
          <w:tcPr>
            <w:tcW w:w="0" w:type="auto"/>
            <w:hideMark/>
          </w:tcPr>
          <w:p w14:paraId="5AF0D026" w14:textId="77777777" w:rsidR="007606A1" w:rsidRDefault="007606A1"/>
        </w:tc>
        <w:tc>
          <w:tcPr>
            <w:tcW w:w="0" w:type="auto"/>
            <w:hideMark/>
          </w:tcPr>
          <w:p w14:paraId="636E265B" w14:textId="77777777" w:rsidR="007606A1" w:rsidRDefault="007606A1"/>
        </w:tc>
      </w:tr>
      <w:tr w:rsidR="007606A1" w14:paraId="4BECE419" w14:textId="77777777" w:rsidTr="00654CFA">
        <w:tc>
          <w:tcPr>
            <w:tcW w:w="0" w:type="auto"/>
            <w:hideMark/>
          </w:tcPr>
          <w:p w14:paraId="242138CB" w14:textId="77777777" w:rsidR="007606A1" w:rsidRDefault="007606A1">
            <w:pPr>
              <w:spacing w:after="160"/>
            </w:pPr>
            <w:r>
              <w:rPr>
                <w:rFonts w:ascii="Arial Narrow" w:hAnsi="Arial Narrow"/>
                <w:lang w:val="en-GB"/>
              </w:rPr>
              <w:t>5</w:t>
            </w:r>
          </w:p>
        </w:tc>
        <w:tc>
          <w:tcPr>
            <w:tcW w:w="0" w:type="auto"/>
            <w:hideMark/>
          </w:tcPr>
          <w:p w14:paraId="298C7AD2" w14:textId="5213368E" w:rsidR="007606A1" w:rsidRDefault="00000000" w:rsidP="00923596">
            <w:r w:rsidRPr="00E15C90">
              <w:rPr>
                <w:rFonts w:ascii="Arial Narrow" w:hAnsi="Arial Narrow"/>
                <w:lang w:val="en-GB"/>
              </w:rPr>
              <w:t>KS ISO 16663-2:2003</w:t>
            </w:r>
            <w:r>
              <w:rPr>
                <w:rFonts w:ascii="Arial Narrow" w:hAnsi="Arial Narrow"/>
                <w:lang w:val="en-GB"/>
              </w:rPr>
              <w:t xml:space="preserve"> — Fishing nets - Mesh size - Length of mesh</w:t>
            </w:r>
            <w:r>
              <w:rPr>
                <w:rFonts w:ascii="Arial Narrow" w:hAnsi="Arial Narrow"/>
                <w:lang w:val="en-GB"/>
              </w:rPr>
              <w:br/>
            </w:r>
            <w:r>
              <w:rPr>
                <w:rFonts w:ascii="Arial Narrow" w:hAnsi="Arial Narrow"/>
                <w:b/>
                <w:bCs/>
                <w:lang w:val="en-GB"/>
              </w:rPr>
              <w:t>Scope:</w:t>
            </w:r>
            <w:r>
              <w:rPr>
                <w:rFonts w:ascii="Arial Narrow" w:hAnsi="Arial Narrow"/>
                <w:lang w:val="en-GB"/>
              </w:rPr>
              <w:t xml:space="preserve"> Specifies a method for determining the mesh length of fishing nets using a ruler; applicable to passive fishing gears.</w:t>
            </w:r>
          </w:p>
        </w:tc>
        <w:tc>
          <w:tcPr>
            <w:tcW w:w="0" w:type="auto"/>
            <w:hideMark/>
          </w:tcPr>
          <w:p w14:paraId="0D50912D" w14:textId="77777777" w:rsidR="007606A1" w:rsidRDefault="007606A1"/>
        </w:tc>
        <w:tc>
          <w:tcPr>
            <w:tcW w:w="0" w:type="auto"/>
            <w:hideMark/>
          </w:tcPr>
          <w:p w14:paraId="66DE1861" w14:textId="77777777" w:rsidR="007606A1" w:rsidRDefault="007606A1"/>
        </w:tc>
        <w:tc>
          <w:tcPr>
            <w:tcW w:w="0" w:type="auto"/>
            <w:hideMark/>
          </w:tcPr>
          <w:p w14:paraId="715A2172" w14:textId="77777777" w:rsidR="007606A1" w:rsidRDefault="007606A1"/>
        </w:tc>
        <w:tc>
          <w:tcPr>
            <w:tcW w:w="0" w:type="auto"/>
            <w:hideMark/>
          </w:tcPr>
          <w:p w14:paraId="29C1F4F2" w14:textId="77777777" w:rsidR="007606A1" w:rsidRDefault="007606A1"/>
        </w:tc>
        <w:tc>
          <w:tcPr>
            <w:tcW w:w="0" w:type="auto"/>
            <w:hideMark/>
          </w:tcPr>
          <w:p w14:paraId="10DEBC5D" w14:textId="77777777" w:rsidR="007606A1" w:rsidRDefault="007606A1"/>
        </w:tc>
      </w:tr>
      <w:tr w:rsidR="007606A1" w14:paraId="29AB33EF" w14:textId="77777777" w:rsidTr="00654CFA">
        <w:tc>
          <w:tcPr>
            <w:tcW w:w="0" w:type="auto"/>
            <w:hideMark/>
          </w:tcPr>
          <w:p w14:paraId="59F76248" w14:textId="77777777" w:rsidR="007606A1" w:rsidRDefault="007606A1">
            <w:pPr>
              <w:spacing w:after="160"/>
            </w:pPr>
            <w:r>
              <w:rPr>
                <w:rFonts w:ascii="Arial Narrow" w:hAnsi="Arial Narrow"/>
                <w:lang w:val="en-GB"/>
              </w:rPr>
              <w:t>6</w:t>
            </w:r>
          </w:p>
        </w:tc>
        <w:tc>
          <w:tcPr>
            <w:tcW w:w="0" w:type="auto"/>
            <w:hideMark/>
          </w:tcPr>
          <w:p w14:paraId="02823DC6" w14:textId="24AA6D2A" w:rsidR="007606A1" w:rsidRDefault="00000000" w:rsidP="00647E41">
            <w:r w:rsidRPr="00E15C90">
              <w:rPr>
                <w:rFonts w:ascii="Arial Narrow" w:hAnsi="Arial Narrow"/>
                <w:lang w:val="en-GB"/>
              </w:rPr>
              <w:t>KS ISO 7965-2:1993</w:t>
            </w:r>
            <w:r>
              <w:rPr>
                <w:rFonts w:ascii="Arial Narrow" w:hAnsi="Arial Narrow"/>
                <w:lang w:val="en-GB"/>
              </w:rPr>
              <w:t xml:space="preserve"> — Sacks - Drop test - Thermoplastic flexible film</w:t>
            </w:r>
            <w:r>
              <w:rPr>
                <w:rFonts w:ascii="Arial Narrow" w:hAnsi="Arial Narrow"/>
                <w:lang w:val="en-GB"/>
              </w:rPr>
              <w:br/>
            </w:r>
            <w:r>
              <w:rPr>
                <w:rFonts w:ascii="Arial Narrow" w:hAnsi="Arial Narrow"/>
                <w:b/>
                <w:bCs/>
                <w:lang w:val="en-GB"/>
              </w:rPr>
              <w:t>Scope:</w:t>
            </w:r>
            <w:r>
              <w:rPr>
                <w:rFonts w:ascii="Arial Narrow" w:hAnsi="Arial Narrow"/>
                <w:lang w:val="en-GB"/>
              </w:rPr>
              <w:t xml:space="preserve"> Specifies a method for vertical impact testing on filled sacks made from thermoplastic flexible film by dropping, including the test procedure and presentation of results.</w:t>
            </w:r>
          </w:p>
        </w:tc>
        <w:tc>
          <w:tcPr>
            <w:tcW w:w="0" w:type="auto"/>
            <w:hideMark/>
          </w:tcPr>
          <w:p w14:paraId="598891B2" w14:textId="77777777" w:rsidR="007606A1" w:rsidRDefault="007606A1"/>
        </w:tc>
        <w:tc>
          <w:tcPr>
            <w:tcW w:w="0" w:type="auto"/>
            <w:hideMark/>
          </w:tcPr>
          <w:p w14:paraId="674A3F6B" w14:textId="77777777" w:rsidR="007606A1" w:rsidRDefault="007606A1"/>
        </w:tc>
        <w:tc>
          <w:tcPr>
            <w:tcW w:w="0" w:type="auto"/>
            <w:hideMark/>
          </w:tcPr>
          <w:p w14:paraId="266FCFFA" w14:textId="77777777" w:rsidR="007606A1" w:rsidRDefault="007606A1"/>
        </w:tc>
        <w:tc>
          <w:tcPr>
            <w:tcW w:w="0" w:type="auto"/>
            <w:hideMark/>
          </w:tcPr>
          <w:p w14:paraId="2A8A7713" w14:textId="77777777" w:rsidR="007606A1" w:rsidRDefault="007606A1"/>
        </w:tc>
        <w:tc>
          <w:tcPr>
            <w:tcW w:w="0" w:type="auto"/>
            <w:hideMark/>
          </w:tcPr>
          <w:p w14:paraId="1D06D1CC" w14:textId="77777777" w:rsidR="007606A1" w:rsidRDefault="007606A1"/>
        </w:tc>
      </w:tr>
      <w:tr w:rsidR="007606A1" w14:paraId="0C124D20" w14:textId="77777777" w:rsidTr="00654CFA">
        <w:tc>
          <w:tcPr>
            <w:tcW w:w="0" w:type="auto"/>
            <w:hideMark/>
          </w:tcPr>
          <w:p w14:paraId="27F433D7" w14:textId="77777777" w:rsidR="007606A1" w:rsidRDefault="007606A1">
            <w:pPr>
              <w:spacing w:after="160"/>
            </w:pPr>
            <w:r>
              <w:rPr>
                <w:rFonts w:ascii="Arial Narrow" w:hAnsi="Arial Narrow"/>
                <w:lang w:val="en-GB"/>
              </w:rPr>
              <w:t>7</w:t>
            </w:r>
          </w:p>
        </w:tc>
        <w:tc>
          <w:tcPr>
            <w:tcW w:w="0" w:type="auto"/>
            <w:hideMark/>
          </w:tcPr>
          <w:p w14:paraId="5E7574AD" w14:textId="79F99ED6" w:rsidR="007606A1" w:rsidRDefault="00000000" w:rsidP="001D5AA9">
            <w:r w:rsidRPr="00E15C90">
              <w:rPr>
                <w:rFonts w:ascii="Arial Narrow" w:hAnsi="Arial Narrow"/>
                <w:lang w:val="en-GB"/>
              </w:rPr>
              <w:t>KS EAS 246:2001</w:t>
            </w:r>
            <w:r>
              <w:rPr>
                <w:rFonts w:ascii="Arial Narrow" w:hAnsi="Arial Narrow"/>
                <w:lang w:val="en-GB"/>
              </w:rPr>
              <w:t xml:space="preserve"> — Sisal/jute - Added oil content determination</w:t>
            </w:r>
            <w:r>
              <w:rPr>
                <w:rFonts w:ascii="Arial Narrow" w:hAnsi="Arial Narrow"/>
                <w:lang w:val="en-GB"/>
              </w:rPr>
              <w:br/>
            </w:r>
            <w:r>
              <w:rPr>
                <w:rFonts w:ascii="Arial Narrow" w:hAnsi="Arial Narrow"/>
                <w:b/>
                <w:bCs/>
                <w:lang w:val="en-GB"/>
              </w:rPr>
              <w:t>Scope:</w:t>
            </w:r>
            <w:r>
              <w:rPr>
                <w:rFonts w:ascii="Arial Narrow" w:hAnsi="Arial Narrow"/>
                <w:lang w:val="en-GB"/>
              </w:rPr>
              <w:t xml:space="preserve"> Describes a method for determining the added oil content of sisal or jute yarn or fabric, or a combination of sisal and jute fabric.</w:t>
            </w:r>
          </w:p>
        </w:tc>
        <w:tc>
          <w:tcPr>
            <w:tcW w:w="0" w:type="auto"/>
            <w:hideMark/>
          </w:tcPr>
          <w:p w14:paraId="5B0A0C2E" w14:textId="77777777" w:rsidR="007606A1" w:rsidRDefault="007606A1"/>
        </w:tc>
        <w:tc>
          <w:tcPr>
            <w:tcW w:w="0" w:type="auto"/>
            <w:hideMark/>
          </w:tcPr>
          <w:p w14:paraId="2B8219CD" w14:textId="77777777" w:rsidR="007606A1" w:rsidRDefault="007606A1"/>
        </w:tc>
        <w:tc>
          <w:tcPr>
            <w:tcW w:w="0" w:type="auto"/>
            <w:hideMark/>
          </w:tcPr>
          <w:p w14:paraId="3924A630" w14:textId="77777777" w:rsidR="007606A1" w:rsidRDefault="007606A1"/>
        </w:tc>
        <w:tc>
          <w:tcPr>
            <w:tcW w:w="0" w:type="auto"/>
            <w:hideMark/>
          </w:tcPr>
          <w:p w14:paraId="4E085BAC" w14:textId="77777777" w:rsidR="007606A1" w:rsidRDefault="007606A1"/>
        </w:tc>
        <w:tc>
          <w:tcPr>
            <w:tcW w:w="0" w:type="auto"/>
            <w:hideMark/>
          </w:tcPr>
          <w:p w14:paraId="31B1C654" w14:textId="77777777" w:rsidR="007606A1" w:rsidRDefault="007606A1"/>
        </w:tc>
      </w:tr>
      <w:tr w:rsidR="007606A1" w14:paraId="7335D6FC" w14:textId="77777777" w:rsidTr="00654CFA">
        <w:tc>
          <w:tcPr>
            <w:tcW w:w="0" w:type="auto"/>
            <w:hideMark/>
          </w:tcPr>
          <w:p w14:paraId="3525787A" w14:textId="77777777" w:rsidR="007606A1" w:rsidRDefault="007606A1">
            <w:pPr>
              <w:spacing w:after="160"/>
            </w:pPr>
            <w:r>
              <w:rPr>
                <w:rFonts w:ascii="Arial Narrow" w:hAnsi="Arial Narrow"/>
                <w:lang w:val="en-GB"/>
              </w:rPr>
              <w:t>8</w:t>
            </w:r>
          </w:p>
        </w:tc>
        <w:tc>
          <w:tcPr>
            <w:tcW w:w="0" w:type="auto"/>
            <w:hideMark/>
          </w:tcPr>
          <w:p w14:paraId="798BAE78" w14:textId="74E1F171" w:rsidR="007606A1" w:rsidRDefault="00000000" w:rsidP="00F02A9A">
            <w:r w:rsidRPr="00E15C90">
              <w:rPr>
                <w:rFonts w:ascii="Arial Narrow" w:hAnsi="Arial Narrow"/>
                <w:lang w:val="en-GB"/>
              </w:rPr>
              <w:t>KS 642:2009</w:t>
            </w:r>
            <w:r>
              <w:rPr>
                <w:rFonts w:ascii="Arial Narrow" w:hAnsi="Arial Narrow"/>
                <w:lang w:val="en-GB"/>
              </w:rPr>
              <w:t xml:space="preserve"> — Sisal packing twines - Specification</w:t>
            </w:r>
            <w:r>
              <w:rPr>
                <w:rFonts w:ascii="Arial Narrow" w:hAnsi="Arial Narrow"/>
                <w:lang w:val="en-GB"/>
              </w:rPr>
              <w:br/>
            </w:r>
            <w:r>
              <w:rPr>
                <w:rFonts w:ascii="Arial Narrow" w:hAnsi="Arial Narrow"/>
                <w:b/>
                <w:bCs/>
                <w:lang w:val="en-GB"/>
              </w:rPr>
              <w:t>Scope:</w:t>
            </w:r>
            <w:r>
              <w:rPr>
                <w:rFonts w:ascii="Arial Narrow" w:hAnsi="Arial Narrow"/>
                <w:lang w:val="en-GB"/>
              </w:rPr>
              <w:t xml:space="preserve"> Specifies requirements for sisal packing twines.</w:t>
            </w:r>
          </w:p>
        </w:tc>
        <w:tc>
          <w:tcPr>
            <w:tcW w:w="0" w:type="auto"/>
            <w:hideMark/>
          </w:tcPr>
          <w:p w14:paraId="7EB11CBD" w14:textId="77777777" w:rsidR="007606A1" w:rsidRDefault="007606A1"/>
        </w:tc>
        <w:tc>
          <w:tcPr>
            <w:tcW w:w="0" w:type="auto"/>
            <w:hideMark/>
          </w:tcPr>
          <w:p w14:paraId="6BA87545" w14:textId="77777777" w:rsidR="007606A1" w:rsidRDefault="007606A1"/>
        </w:tc>
        <w:tc>
          <w:tcPr>
            <w:tcW w:w="0" w:type="auto"/>
            <w:hideMark/>
          </w:tcPr>
          <w:p w14:paraId="38A7C696" w14:textId="77777777" w:rsidR="007606A1" w:rsidRDefault="007606A1"/>
        </w:tc>
        <w:tc>
          <w:tcPr>
            <w:tcW w:w="0" w:type="auto"/>
            <w:hideMark/>
          </w:tcPr>
          <w:p w14:paraId="177A3F56" w14:textId="77777777" w:rsidR="007606A1" w:rsidRDefault="007606A1"/>
        </w:tc>
        <w:tc>
          <w:tcPr>
            <w:tcW w:w="0" w:type="auto"/>
            <w:hideMark/>
          </w:tcPr>
          <w:p w14:paraId="47DC8DB9" w14:textId="77777777" w:rsidR="007606A1" w:rsidRDefault="007606A1"/>
        </w:tc>
      </w:tr>
      <w:tr w:rsidR="007606A1" w14:paraId="5897895C" w14:textId="77777777" w:rsidTr="00654CFA">
        <w:tc>
          <w:tcPr>
            <w:tcW w:w="0" w:type="auto"/>
            <w:hideMark/>
          </w:tcPr>
          <w:p w14:paraId="73856726" w14:textId="77777777" w:rsidR="007606A1" w:rsidRDefault="007606A1">
            <w:pPr>
              <w:spacing w:after="160"/>
            </w:pPr>
            <w:r>
              <w:rPr>
                <w:rFonts w:ascii="Arial Narrow" w:hAnsi="Arial Narrow"/>
                <w:lang w:val="en-GB"/>
              </w:rPr>
              <w:t>9</w:t>
            </w:r>
          </w:p>
        </w:tc>
        <w:tc>
          <w:tcPr>
            <w:tcW w:w="0" w:type="auto"/>
            <w:hideMark/>
          </w:tcPr>
          <w:p w14:paraId="5FD30255" w14:textId="0664DE9B" w:rsidR="007606A1" w:rsidRDefault="00000000" w:rsidP="00BF2541">
            <w:r w:rsidRPr="00E15C90">
              <w:rPr>
                <w:rFonts w:ascii="Arial Narrow" w:hAnsi="Arial Narrow"/>
                <w:lang w:val="en-GB"/>
              </w:rPr>
              <w:t>KS 2257:2011</w:t>
            </w:r>
            <w:r>
              <w:rPr>
                <w:rFonts w:ascii="Arial Narrow" w:hAnsi="Arial Narrow"/>
                <w:lang w:val="en-GB"/>
              </w:rPr>
              <w:t xml:space="preserve"> — Woven polyolefin sacks bags for animal feeds</w:t>
            </w:r>
            <w:r>
              <w:rPr>
                <w:rFonts w:ascii="Arial Narrow" w:hAnsi="Arial Narrow"/>
                <w:lang w:val="en-GB"/>
              </w:rPr>
              <w:br/>
            </w:r>
            <w:r>
              <w:rPr>
                <w:rFonts w:ascii="Arial Narrow" w:hAnsi="Arial Narrow"/>
                <w:b/>
                <w:bCs/>
                <w:lang w:val="en-GB"/>
              </w:rPr>
              <w:t>Scope:</w:t>
            </w:r>
            <w:r>
              <w:rPr>
                <w:rFonts w:ascii="Arial Narrow" w:hAnsi="Arial Narrow"/>
                <w:lang w:val="en-GB"/>
              </w:rPr>
              <w:t xml:space="preserve"> Specifies requirements for woven polyolefin sacks/bags intended for packing animal feeds.</w:t>
            </w:r>
          </w:p>
        </w:tc>
        <w:tc>
          <w:tcPr>
            <w:tcW w:w="0" w:type="auto"/>
            <w:hideMark/>
          </w:tcPr>
          <w:p w14:paraId="3D0D5584" w14:textId="77777777" w:rsidR="007606A1" w:rsidRDefault="007606A1"/>
        </w:tc>
        <w:tc>
          <w:tcPr>
            <w:tcW w:w="0" w:type="auto"/>
            <w:hideMark/>
          </w:tcPr>
          <w:p w14:paraId="43966C3D" w14:textId="77777777" w:rsidR="007606A1" w:rsidRDefault="007606A1"/>
        </w:tc>
        <w:tc>
          <w:tcPr>
            <w:tcW w:w="0" w:type="auto"/>
            <w:hideMark/>
          </w:tcPr>
          <w:p w14:paraId="7CC33E57" w14:textId="77777777" w:rsidR="007606A1" w:rsidRDefault="007606A1"/>
        </w:tc>
        <w:tc>
          <w:tcPr>
            <w:tcW w:w="0" w:type="auto"/>
            <w:hideMark/>
          </w:tcPr>
          <w:p w14:paraId="693B9C2B" w14:textId="77777777" w:rsidR="007606A1" w:rsidRDefault="007606A1"/>
        </w:tc>
        <w:tc>
          <w:tcPr>
            <w:tcW w:w="0" w:type="auto"/>
            <w:hideMark/>
          </w:tcPr>
          <w:p w14:paraId="2EE31489" w14:textId="77777777" w:rsidR="007606A1" w:rsidRDefault="007606A1"/>
        </w:tc>
      </w:tr>
      <w:tr w:rsidR="007606A1" w14:paraId="362BC229" w14:textId="77777777" w:rsidTr="00654CFA">
        <w:tc>
          <w:tcPr>
            <w:tcW w:w="0" w:type="auto"/>
            <w:hideMark/>
          </w:tcPr>
          <w:p w14:paraId="487D7419" w14:textId="77777777" w:rsidR="007606A1" w:rsidRDefault="007606A1">
            <w:pPr>
              <w:spacing w:after="160"/>
            </w:pPr>
            <w:r>
              <w:rPr>
                <w:rFonts w:ascii="Arial Narrow" w:hAnsi="Arial Narrow"/>
                <w:lang w:val="en-GB"/>
              </w:rPr>
              <w:t>10</w:t>
            </w:r>
          </w:p>
        </w:tc>
        <w:tc>
          <w:tcPr>
            <w:tcW w:w="0" w:type="auto"/>
            <w:hideMark/>
          </w:tcPr>
          <w:p w14:paraId="0FDBCF95" w14:textId="10A22FFF" w:rsidR="007606A1" w:rsidRDefault="00000000" w:rsidP="00AE21ED">
            <w:r w:rsidRPr="008A7536">
              <w:rPr>
                <w:rFonts w:ascii="Arial Narrow" w:hAnsi="Arial Narrow"/>
                <w:lang w:val="en-GB"/>
              </w:rPr>
              <w:t>KS 2286:2011</w:t>
            </w:r>
            <w:r>
              <w:rPr>
                <w:rFonts w:ascii="Arial Narrow" w:hAnsi="Arial Narrow"/>
                <w:lang w:val="en-GB"/>
              </w:rPr>
              <w:t xml:space="preserve"> — Polyolefin sacks bags for maize meal</w:t>
            </w:r>
            <w:r>
              <w:rPr>
                <w:rFonts w:ascii="Arial Narrow" w:hAnsi="Arial Narrow"/>
                <w:lang w:val="en-GB"/>
              </w:rPr>
              <w:br/>
            </w:r>
            <w:r>
              <w:rPr>
                <w:rFonts w:ascii="Arial Narrow" w:hAnsi="Arial Narrow"/>
                <w:b/>
                <w:bCs/>
                <w:lang w:val="en-GB"/>
              </w:rPr>
              <w:t>Scope:</w:t>
            </w:r>
            <w:r>
              <w:rPr>
                <w:rFonts w:ascii="Arial Narrow" w:hAnsi="Arial Narrow"/>
                <w:lang w:val="en-GB"/>
              </w:rPr>
              <w:t xml:space="preserve"> Specifies requirements for polyolefin sacks/bags intended for packing maize meal.</w:t>
            </w:r>
          </w:p>
        </w:tc>
        <w:tc>
          <w:tcPr>
            <w:tcW w:w="0" w:type="auto"/>
            <w:hideMark/>
          </w:tcPr>
          <w:p w14:paraId="7EB73B33" w14:textId="77777777" w:rsidR="007606A1" w:rsidRDefault="007606A1"/>
        </w:tc>
        <w:tc>
          <w:tcPr>
            <w:tcW w:w="0" w:type="auto"/>
            <w:hideMark/>
          </w:tcPr>
          <w:p w14:paraId="56671CF2" w14:textId="77777777" w:rsidR="007606A1" w:rsidRDefault="007606A1"/>
        </w:tc>
        <w:tc>
          <w:tcPr>
            <w:tcW w:w="0" w:type="auto"/>
            <w:hideMark/>
          </w:tcPr>
          <w:p w14:paraId="4CCE4ED9" w14:textId="77777777" w:rsidR="007606A1" w:rsidRDefault="007606A1"/>
        </w:tc>
        <w:tc>
          <w:tcPr>
            <w:tcW w:w="0" w:type="auto"/>
            <w:hideMark/>
          </w:tcPr>
          <w:p w14:paraId="21B3B9FE" w14:textId="77777777" w:rsidR="007606A1" w:rsidRDefault="007606A1"/>
        </w:tc>
        <w:tc>
          <w:tcPr>
            <w:tcW w:w="0" w:type="auto"/>
            <w:hideMark/>
          </w:tcPr>
          <w:p w14:paraId="06F312FA" w14:textId="77777777" w:rsidR="007606A1" w:rsidRDefault="007606A1"/>
        </w:tc>
      </w:tr>
      <w:tr w:rsidR="007606A1" w14:paraId="5D3558D1" w14:textId="77777777" w:rsidTr="00654CFA">
        <w:tc>
          <w:tcPr>
            <w:tcW w:w="0" w:type="auto"/>
            <w:hideMark/>
          </w:tcPr>
          <w:p w14:paraId="47C4615B" w14:textId="77777777" w:rsidR="007606A1" w:rsidRDefault="007606A1">
            <w:pPr>
              <w:spacing w:after="160"/>
            </w:pPr>
            <w:r>
              <w:rPr>
                <w:rFonts w:ascii="Arial Narrow" w:hAnsi="Arial Narrow"/>
                <w:lang w:val="en-GB"/>
              </w:rPr>
              <w:t>11</w:t>
            </w:r>
          </w:p>
        </w:tc>
        <w:tc>
          <w:tcPr>
            <w:tcW w:w="0" w:type="auto"/>
            <w:hideMark/>
          </w:tcPr>
          <w:p w14:paraId="53D7BE51" w14:textId="17DC5485" w:rsidR="007606A1" w:rsidRDefault="00000000" w:rsidP="003149A7">
            <w:r w:rsidRPr="008A7536">
              <w:rPr>
                <w:rFonts w:ascii="Arial Narrow" w:hAnsi="Arial Narrow"/>
                <w:lang w:val="en-GB"/>
              </w:rPr>
              <w:t>KS 641:1986</w:t>
            </w:r>
            <w:r>
              <w:rPr>
                <w:rFonts w:ascii="Arial Narrow" w:hAnsi="Arial Narrow"/>
                <w:lang w:val="en-GB"/>
              </w:rPr>
              <w:t xml:space="preserve"> — Ropes and cordages - Glossary of terms</w:t>
            </w:r>
            <w:r>
              <w:rPr>
                <w:rFonts w:ascii="Arial Narrow" w:hAnsi="Arial Narrow"/>
                <w:lang w:val="en-GB"/>
              </w:rPr>
              <w:br/>
            </w:r>
            <w:r>
              <w:rPr>
                <w:rFonts w:ascii="Arial Narrow" w:hAnsi="Arial Narrow"/>
                <w:b/>
                <w:bCs/>
                <w:lang w:val="en-GB"/>
              </w:rPr>
              <w:t>Scope:</w:t>
            </w:r>
            <w:r>
              <w:rPr>
                <w:rFonts w:ascii="Arial Narrow" w:hAnsi="Arial Narrow"/>
                <w:lang w:val="en-GB"/>
              </w:rPr>
              <w:t xml:space="preserve"> Provides glossary terms used for ropes and cordages.</w:t>
            </w:r>
          </w:p>
        </w:tc>
        <w:tc>
          <w:tcPr>
            <w:tcW w:w="0" w:type="auto"/>
            <w:hideMark/>
          </w:tcPr>
          <w:p w14:paraId="16AD1699" w14:textId="77777777" w:rsidR="007606A1" w:rsidRDefault="007606A1"/>
        </w:tc>
        <w:tc>
          <w:tcPr>
            <w:tcW w:w="0" w:type="auto"/>
            <w:hideMark/>
          </w:tcPr>
          <w:p w14:paraId="0948B803" w14:textId="77777777" w:rsidR="007606A1" w:rsidRDefault="007606A1"/>
        </w:tc>
        <w:tc>
          <w:tcPr>
            <w:tcW w:w="0" w:type="auto"/>
            <w:hideMark/>
          </w:tcPr>
          <w:p w14:paraId="45C8090E" w14:textId="77777777" w:rsidR="007606A1" w:rsidRDefault="007606A1"/>
        </w:tc>
        <w:tc>
          <w:tcPr>
            <w:tcW w:w="0" w:type="auto"/>
            <w:hideMark/>
          </w:tcPr>
          <w:p w14:paraId="2610403E" w14:textId="77777777" w:rsidR="007606A1" w:rsidRDefault="007606A1"/>
        </w:tc>
        <w:tc>
          <w:tcPr>
            <w:tcW w:w="0" w:type="auto"/>
            <w:hideMark/>
          </w:tcPr>
          <w:p w14:paraId="587D626A" w14:textId="77777777" w:rsidR="007606A1" w:rsidRDefault="007606A1"/>
        </w:tc>
      </w:tr>
      <w:tr w:rsidR="007606A1" w14:paraId="7D618977" w14:textId="77777777" w:rsidTr="00654CFA">
        <w:tc>
          <w:tcPr>
            <w:tcW w:w="0" w:type="auto"/>
            <w:hideMark/>
          </w:tcPr>
          <w:p w14:paraId="629D41BC" w14:textId="77777777" w:rsidR="007606A1" w:rsidRDefault="007606A1">
            <w:pPr>
              <w:spacing w:after="160"/>
            </w:pPr>
            <w:r>
              <w:rPr>
                <w:rFonts w:ascii="Arial Narrow" w:hAnsi="Arial Narrow"/>
                <w:lang w:val="en-GB"/>
              </w:rPr>
              <w:t>12</w:t>
            </w:r>
          </w:p>
        </w:tc>
        <w:tc>
          <w:tcPr>
            <w:tcW w:w="0" w:type="auto"/>
            <w:hideMark/>
          </w:tcPr>
          <w:p w14:paraId="45EFB425" w14:textId="61BE1382" w:rsidR="007606A1" w:rsidRDefault="00000000" w:rsidP="00FD59E6">
            <w:r w:rsidRPr="008A7536">
              <w:rPr>
                <w:rFonts w:ascii="Arial Narrow" w:hAnsi="Arial Narrow"/>
                <w:lang w:val="en-GB"/>
              </w:rPr>
              <w:t>KS 1142:1992</w:t>
            </w:r>
            <w:r>
              <w:rPr>
                <w:rFonts w:ascii="Arial Narrow" w:hAnsi="Arial Narrow"/>
                <w:lang w:val="en-GB"/>
              </w:rPr>
              <w:t xml:space="preserve"> — Polyolefin agricultural twines - Specification</w:t>
            </w:r>
            <w:r>
              <w:rPr>
                <w:rFonts w:ascii="Arial Narrow" w:hAnsi="Arial Narrow"/>
                <w:lang w:val="en-GB"/>
              </w:rPr>
              <w:br/>
            </w:r>
            <w:r>
              <w:rPr>
                <w:rFonts w:ascii="Arial Narrow" w:hAnsi="Arial Narrow"/>
                <w:b/>
                <w:bCs/>
                <w:lang w:val="en-GB"/>
              </w:rPr>
              <w:t>Scope:</w:t>
            </w:r>
            <w:r>
              <w:rPr>
                <w:rFonts w:ascii="Arial Narrow" w:hAnsi="Arial Narrow"/>
                <w:lang w:val="en-GB"/>
              </w:rPr>
              <w:t xml:space="preserve"> Specifies requirements, test methods and sampling for polyolefin twines.</w:t>
            </w:r>
          </w:p>
        </w:tc>
        <w:tc>
          <w:tcPr>
            <w:tcW w:w="0" w:type="auto"/>
            <w:hideMark/>
          </w:tcPr>
          <w:p w14:paraId="17DECA08" w14:textId="77777777" w:rsidR="007606A1" w:rsidRDefault="007606A1"/>
        </w:tc>
        <w:tc>
          <w:tcPr>
            <w:tcW w:w="0" w:type="auto"/>
            <w:hideMark/>
          </w:tcPr>
          <w:p w14:paraId="58F95F89" w14:textId="77777777" w:rsidR="007606A1" w:rsidRDefault="007606A1"/>
        </w:tc>
        <w:tc>
          <w:tcPr>
            <w:tcW w:w="0" w:type="auto"/>
            <w:hideMark/>
          </w:tcPr>
          <w:p w14:paraId="71D2E14F" w14:textId="77777777" w:rsidR="007606A1" w:rsidRDefault="007606A1"/>
        </w:tc>
        <w:tc>
          <w:tcPr>
            <w:tcW w:w="0" w:type="auto"/>
            <w:hideMark/>
          </w:tcPr>
          <w:p w14:paraId="421A8C09" w14:textId="77777777" w:rsidR="007606A1" w:rsidRDefault="007606A1"/>
        </w:tc>
        <w:tc>
          <w:tcPr>
            <w:tcW w:w="0" w:type="auto"/>
            <w:hideMark/>
          </w:tcPr>
          <w:p w14:paraId="0F7B0452" w14:textId="77777777" w:rsidR="007606A1" w:rsidRDefault="007606A1"/>
        </w:tc>
      </w:tr>
      <w:tr w:rsidR="007606A1" w14:paraId="54D3110B" w14:textId="77777777" w:rsidTr="00654CFA">
        <w:tc>
          <w:tcPr>
            <w:tcW w:w="0" w:type="auto"/>
            <w:hideMark/>
          </w:tcPr>
          <w:p w14:paraId="21E3859B" w14:textId="77777777" w:rsidR="007606A1" w:rsidRDefault="007606A1">
            <w:r>
              <w:rPr>
                <w:rFonts w:ascii="Arial Narrow" w:hAnsi="Arial Narrow"/>
                <w:lang w:val="en-GB"/>
              </w:rPr>
              <w:t>13</w:t>
            </w:r>
          </w:p>
        </w:tc>
        <w:tc>
          <w:tcPr>
            <w:tcW w:w="0" w:type="auto"/>
            <w:hideMark/>
          </w:tcPr>
          <w:p w14:paraId="30894A06" w14:textId="0E84EB4E" w:rsidR="007606A1" w:rsidRDefault="00000000" w:rsidP="00AD65E2">
            <w:r w:rsidRPr="008A7536">
              <w:rPr>
                <w:rFonts w:ascii="Arial Narrow" w:hAnsi="Arial Narrow"/>
                <w:lang w:val="en-GB"/>
              </w:rPr>
              <w:t>KS 1143:1993</w:t>
            </w:r>
            <w:r>
              <w:rPr>
                <w:rFonts w:ascii="Arial Narrow" w:hAnsi="Arial Narrow"/>
                <w:lang w:val="en-GB"/>
              </w:rPr>
              <w:t xml:space="preserve"> — Polyester multifilament ropes - 3 strand</w:t>
            </w:r>
            <w:r>
              <w:rPr>
                <w:rFonts w:ascii="Arial Narrow" w:hAnsi="Arial Narrow"/>
                <w:lang w:val="en-GB"/>
              </w:rPr>
              <w:br/>
            </w:r>
            <w:r>
              <w:rPr>
                <w:rFonts w:ascii="Arial Narrow" w:hAnsi="Arial Narrow"/>
                <w:b/>
                <w:bCs/>
                <w:lang w:val="en-GB"/>
              </w:rPr>
              <w:t>Scope:</w:t>
            </w:r>
            <w:r>
              <w:rPr>
                <w:rFonts w:ascii="Arial Narrow" w:hAnsi="Arial Narrow"/>
                <w:lang w:val="en-GB"/>
              </w:rPr>
              <w:t xml:space="preserve"> Specifies requirements for three-strand polyester multifilament ropes.</w:t>
            </w:r>
          </w:p>
        </w:tc>
        <w:tc>
          <w:tcPr>
            <w:tcW w:w="0" w:type="auto"/>
            <w:hideMark/>
          </w:tcPr>
          <w:p w14:paraId="1DE9A34B" w14:textId="77777777" w:rsidR="007606A1" w:rsidRDefault="007606A1"/>
        </w:tc>
        <w:tc>
          <w:tcPr>
            <w:tcW w:w="0" w:type="auto"/>
            <w:hideMark/>
          </w:tcPr>
          <w:p w14:paraId="272A494B" w14:textId="77777777" w:rsidR="007606A1" w:rsidRDefault="007606A1"/>
        </w:tc>
        <w:tc>
          <w:tcPr>
            <w:tcW w:w="0" w:type="auto"/>
            <w:hideMark/>
          </w:tcPr>
          <w:p w14:paraId="1C4A7BF2" w14:textId="77777777" w:rsidR="007606A1" w:rsidRDefault="007606A1"/>
        </w:tc>
        <w:tc>
          <w:tcPr>
            <w:tcW w:w="0" w:type="auto"/>
            <w:hideMark/>
          </w:tcPr>
          <w:p w14:paraId="7081A124" w14:textId="77777777" w:rsidR="007606A1" w:rsidRDefault="007606A1"/>
        </w:tc>
        <w:tc>
          <w:tcPr>
            <w:tcW w:w="0" w:type="auto"/>
            <w:hideMark/>
          </w:tcPr>
          <w:p w14:paraId="380FE50E" w14:textId="77777777" w:rsidR="007606A1" w:rsidRDefault="007606A1"/>
        </w:tc>
      </w:tr>
      <w:tr w:rsidR="007606A1" w14:paraId="13A9D985" w14:textId="77777777" w:rsidTr="00654CFA">
        <w:tc>
          <w:tcPr>
            <w:tcW w:w="0" w:type="auto"/>
            <w:hideMark/>
          </w:tcPr>
          <w:p w14:paraId="4041AD5C" w14:textId="77777777" w:rsidR="007606A1" w:rsidRDefault="007606A1">
            <w:r>
              <w:rPr>
                <w:rFonts w:ascii="Arial Narrow" w:hAnsi="Arial Narrow"/>
                <w:lang w:val="en-GB"/>
              </w:rPr>
              <w:t>14</w:t>
            </w:r>
          </w:p>
        </w:tc>
        <w:tc>
          <w:tcPr>
            <w:tcW w:w="0" w:type="auto"/>
            <w:hideMark/>
          </w:tcPr>
          <w:p w14:paraId="32A47E83" w14:textId="0994D547" w:rsidR="007606A1" w:rsidRDefault="00000000" w:rsidP="005C5C00">
            <w:r w:rsidRPr="008A7536">
              <w:rPr>
                <w:rFonts w:ascii="Arial Narrow" w:hAnsi="Arial Narrow"/>
                <w:lang w:val="en-GB"/>
              </w:rPr>
              <w:t>KS 1144:1993</w:t>
            </w:r>
            <w:r>
              <w:rPr>
                <w:rFonts w:ascii="Arial Narrow" w:hAnsi="Arial Narrow"/>
                <w:lang w:val="en-GB"/>
              </w:rPr>
              <w:t xml:space="preserve"> — Polyamide multifilament ropes - 3 strand</w:t>
            </w:r>
            <w:r>
              <w:rPr>
                <w:rFonts w:ascii="Arial Narrow" w:hAnsi="Arial Narrow"/>
                <w:lang w:val="en-GB"/>
              </w:rPr>
              <w:br/>
            </w:r>
            <w:r>
              <w:rPr>
                <w:rFonts w:ascii="Arial Narrow" w:hAnsi="Arial Narrow"/>
                <w:b/>
                <w:bCs/>
                <w:lang w:val="en-GB"/>
              </w:rPr>
              <w:t>Scope:</w:t>
            </w:r>
            <w:r>
              <w:rPr>
                <w:rFonts w:ascii="Arial Narrow" w:hAnsi="Arial Narrow"/>
                <w:lang w:val="en-GB"/>
              </w:rPr>
              <w:t xml:space="preserve"> Specifies requirements for three-strand polyamide multifilament ropes.</w:t>
            </w:r>
          </w:p>
        </w:tc>
        <w:tc>
          <w:tcPr>
            <w:tcW w:w="0" w:type="auto"/>
            <w:hideMark/>
          </w:tcPr>
          <w:p w14:paraId="6B962421" w14:textId="77777777" w:rsidR="007606A1" w:rsidRDefault="007606A1"/>
        </w:tc>
        <w:tc>
          <w:tcPr>
            <w:tcW w:w="0" w:type="auto"/>
            <w:hideMark/>
          </w:tcPr>
          <w:p w14:paraId="79F4FD32" w14:textId="77777777" w:rsidR="007606A1" w:rsidRDefault="007606A1"/>
        </w:tc>
        <w:tc>
          <w:tcPr>
            <w:tcW w:w="0" w:type="auto"/>
            <w:hideMark/>
          </w:tcPr>
          <w:p w14:paraId="46A26711" w14:textId="77777777" w:rsidR="007606A1" w:rsidRDefault="007606A1"/>
        </w:tc>
        <w:tc>
          <w:tcPr>
            <w:tcW w:w="0" w:type="auto"/>
            <w:hideMark/>
          </w:tcPr>
          <w:p w14:paraId="5F58D369" w14:textId="77777777" w:rsidR="007606A1" w:rsidRDefault="007606A1"/>
        </w:tc>
        <w:tc>
          <w:tcPr>
            <w:tcW w:w="0" w:type="auto"/>
            <w:hideMark/>
          </w:tcPr>
          <w:p w14:paraId="6DB353FC" w14:textId="77777777" w:rsidR="007606A1" w:rsidRDefault="007606A1"/>
        </w:tc>
      </w:tr>
      <w:tr w:rsidR="007606A1" w14:paraId="74EB3F00" w14:textId="77777777" w:rsidTr="00654CFA">
        <w:tc>
          <w:tcPr>
            <w:tcW w:w="0" w:type="auto"/>
            <w:hideMark/>
          </w:tcPr>
          <w:p w14:paraId="760A773D" w14:textId="77777777" w:rsidR="007606A1" w:rsidRDefault="007606A1">
            <w:r>
              <w:rPr>
                <w:rFonts w:ascii="Arial Narrow" w:hAnsi="Arial Narrow"/>
                <w:lang w:val="en-GB"/>
              </w:rPr>
              <w:lastRenderedPageBreak/>
              <w:t>15</w:t>
            </w:r>
          </w:p>
        </w:tc>
        <w:tc>
          <w:tcPr>
            <w:tcW w:w="0" w:type="auto"/>
            <w:hideMark/>
          </w:tcPr>
          <w:p w14:paraId="0A8D5AA5" w14:textId="36823039" w:rsidR="007606A1" w:rsidRDefault="00000000" w:rsidP="00CC6CFA">
            <w:r w:rsidRPr="008A7536">
              <w:rPr>
                <w:rFonts w:ascii="Arial Narrow" w:hAnsi="Arial Narrow"/>
                <w:lang w:val="en-GB"/>
              </w:rPr>
              <w:t>KS 1145:1992</w:t>
            </w:r>
            <w:r>
              <w:rPr>
                <w:rFonts w:ascii="Arial Narrow" w:hAnsi="Arial Narrow"/>
                <w:lang w:val="en-GB"/>
              </w:rPr>
              <w:t xml:space="preserve"> — Polypropylene monofilament ropes - 3 strand</w:t>
            </w:r>
            <w:r>
              <w:rPr>
                <w:rFonts w:ascii="Arial Narrow" w:hAnsi="Arial Narrow"/>
                <w:lang w:val="en-GB"/>
              </w:rPr>
              <w:br/>
            </w:r>
            <w:r>
              <w:rPr>
                <w:rFonts w:ascii="Arial Narrow" w:hAnsi="Arial Narrow"/>
                <w:b/>
                <w:bCs/>
                <w:lang w:val="en-GB"/>
              </w:rPr>
              <w:t>Scope:</w:t>
            </w:r>
            <w:r>
              <w:rPr>
                <w:rFonts w:ascii="Arial Narrow" w:hAnsi="Arial Narrow"/>
                <w:lang w:val="en-GB"/>
              </w:rPr>
              <w:t xml:space="preserve"> Specifies requirements for three-strand polypropylene monofilament ropes.</w:t>
            </w:r>
          </w:p>
        </w:tc>
        <w:tc>
          <w:tcPr>
            <w:tcW w:w="0" w:type="auto"/>
            <w:hideMark/>
          </w:tcPr>
          <w:p w14:paraId="6BDB2C9A" w14:textId="77777777" w:rsidR="007606A1" w:rsidRDefault="007606A1"/>
        </w:tc>
        <w:tc>
          <w:tcPr>
            <w:tcW w:w="0" w:type="auto"/>
            <w:hideMark/>
          </w:tcPr>
          <w:p w14:paraId="524B06C8" w14:textId="77777777" w:rsidR="007606A1" w:rsidRDefault="007606A1"/>
        </w:tc>
        <w:tc>
          <w:tcPr>
            <w:tcW w:w="0" w:type="auto"/>
            <w:hideMark/>
          </w:tcPr>
          <w:p w14:paraId="235003CB" w14:textId="77777777" w:rsidR="007606A1" w:rsidRDefault="007606A1"/>
        </w:tc>
        <w:tc>
          <w:tcPr>
            <w:tcW w:w="0" w:type="auto"/>
            <w:hideMark/>
          </w:tcPr>
          <w:p w14:paraId="4FAE541E" w14:textId="77777777" w:rsidR="007606A1" w:rsidRDefault="007606A1"/>
        </w:tc>
        <w:tc>
          <w:tcPr>
            <w:tcW w:w="0" w:type="auto"/>
            <w:hideMark/>
          </w:tcPr>
          <w:p w14:paraId="6DDDE6C6" w14:textId="77777777" w:rsidR="007606A1" w:rsidRDefault="007606A1"/>
        </w:tc>
      </w:tr>
      <w:tr w:rsidR="007606A1" w14:paraId="35EA5FBA" w14:textId="77777777" w:rsidTr="00654CFA">
        <w:tc>
          <w:tcPr>
            <w:tcW w:w="0" w:type="auto"/>
            <w:hideMark/>
          </w:tcPr>
          <w:p w14:paraId="7FDCD39D" w14:textId="77777777" w:rsidR="007606A1" w:rsidRDefault="007606A1">
            <w:r>
              <w:rPr>
                <w:rFonts w:ascii="Arial Narrow" w:hAnsi="Arial Narrow"/>
                <w:lang w:val="en-GB"/>
              </w:rPr>
              <w:t>16</w:t>
            </w:r>
          </w:p>
        </w:tc>
        <w:tc>
          <w:tcPr>
            <w:tcW w:w="0" w:type="auto"/>
            <w:hideMark/>
          </w:tcPr>
          <w:p w14:paraId="55AF2E89" w14:textId="77777777" w:rsidR="007606A1" w:rsidRDefault="007606A1">
            <w:r>
              <w:rPr>
                <w:rFonts w:ascii="Arial Narrow" w:hAnsi="Arial Narrow"/>
                <w:lang w:val="en-GB"/>
              </w:rPr>
              <w:t>KS ISO 18264:2016 — Textile slings - Lifting slings from fibre ropes</w:t>
            </w:r>
            <w:r>
              <w:rPr>
                <w:rFonts w:ascii="Arial Narrow" w:hAnsi="Arial Narrow"/>
                <w:lang w:val="en-GB"/>
              </w:rPr>
              <w:br/>
            </w:r>
            <w:r>
              <w:rPr>
                <w:rFonts w:ascii="Arial Narrow" w:hAnsi="Arial Narrow"/>
                <w:b/>
                <w:bCs/>
                <w:lang w:val="en-GB"/>
              </w:rPr>
              <w:t>Scope:</w:t>
            </w:r>
            <w:r>
              <w:rPr>
                <w:rFonts w:ascii="Arial Narrow" w:hAnsi="Arial Narrow"/>
                <w:lang w:val="en-GB"/>
              </w:rPr>
              <w:t xml:space="preserve"> Specifies safety-related requirements, rating methods and testing for eye-and-eye and endless HMPE fibre-rope lifting slings used in general-purpose lifting operations.</w:t>
            </w:r>
          </w:p>
        </w:tc>
        <w:tc>
          <w:tcPr>
            <w:tcW w:w="0" w:type="auto"/>
            <w:hideMark/>
          </w:tcPr>
          <w:p w14:paraId="3C992B64" w14:textId="77777777" w:rsidR="007606A1" w:rsidRDefault="007606A1"/>
        </w:tc>
        <w:tc>
          <w:tcPr>
            <w:tcW w:w="0" w:type="auto"/>
            <w:hideMark/>
          </w:tcPr>
          <w:p w14:paraId="5B226B33" w14:textId="77777777" w:rsidR="007606A1" w:rsidRDefault="007606A1"/>
        </w:tc>
        <w:tc>
          <w:tcPr>
            <w:tcW w:w="0" w:type="auto"/>
            <w:hideMark/>
          </w:tcPr>
          <w:p w14:paraId="5277757E" w14:textId="77777777" w:rsidR="007606A1" w:rsidRDefault="007606A1"/>
        </w:tc>
        <w:tc>
          <w:tcPr>
            <w:tcW w:w="0" w:type="auto"/>
            <w:hideMark/>
          </w:tcPr>
          <w:p w14:paraId="4BE3472D" w14:textId="77777777" w:rsidR="007606A1" w:rsidRDefault="007606A1"/>
        </w:tc>
        <w:tc>
          <w:tcPr>
            <w:tcW w:w="0" w:type="auto"/>
            <w:hideMark/>
          </w:tcPr>
          <w:p w14:paraId="692E7278" w14:textId="77777777" w:rsidR="007606A1" w:rsidRDefault="007606A1"/>
        </w:tc>
      </w:tr>
      <w:tr w:rsidR="007606A1" w14:paraId="057E943F" w14:textId="77777777" w:rsidTr="00654CFA">
        <w:tc>
          <w:tcPr>
            <w:tcW w:w="0" w:type="auto"/>
            <w:hideMark/>
          </w:tcPr>
          <w:p w14:paraId="7B673F41" w14:textId="77777777" w:rsidR="007606A1" w:rsidRDefault="007606A1">
            <w:r>
              <w:rPr>
                <w:rFonts w:ascii="Arial Narrow" w:hAnsi="Arial Narrow"/>
                <w:lang w:val="en-GB"/>
              </w:rPr>
              <w:t>17</w:t>
            </w:r>
          </w:p>
        </w:tc>
        <w:tc>
          <w:tcPr>
            <w:tcW w:w="0" w:type="auto"/>
            <w:hideMark/>
          </w:tcPr>
          <w:p w14:paraId="42F294E7" w14:textId="5298DE2F" w:rsidR="007606A1" w:rsidRDefault="007606A1">
            <w:r>
              <w:rPr>
                <w:rFonts w:ascii="Arial Narrow" w:hAnsi="Arial Narrow"/>
                <w:lang w:val="en-GB"/>
              </w:rPr>
              <w:t>KS ISO 10547:2009 — Polyester fibre ropes - Double braid construction</w:t>
            </w:r>
            <w:r>
              <w:rPr>
                <w:rFonts w:ascii="Arial Narrow" w:hAnsi="Arial Narrow"/>
                <w:lang w:val="en-GB"/>
              </w:rPr>
              <w:br/>
            </w:r>
            <w:r>
              <w:rPr>
                <w:rFonts w:ascii="Arial Narrow" w:hAnsi="Arial Narrow"/>
                <w:b/>
                <w:bCs/>
                <w:lang w:val="en-GB"/>
              </w:rPr>
              <w:t>Scope:</w:t>
            </w:r>
            <w:r>
              <w:rPr>
                <w:rFonts w:ascii="Arial Narrow" w:hAnsi="Arial Narrow"/>
                <w:lang w:val="en-GB"/>
              </w:rPr>
              <w:t xml:space="preserve"> Specifies requirements for double braided ropes and higher-strength double braided ropes made of </w:t>
            </w:r>
            <w:r w:rsidR="000F4666">
              <w:rPr>
                <w:rFonts w:ascii="Arial Narrow" w:hAnsi="Arial Narrow"/>
                <w:lang w:val="en-GB"/>
              </w:rPr>
              <w:t>polyester and</w:t>
            </w:r>
            <w:r>
              <w:rPr>
                <w:rFonts w:ascii="Arial Narrow" w:hAnsi="Arial Narrow"/>
                <w:lang w:val="en-GB"/>
              </w:rPr>
              <w:t xml:space="preserve"> gives rules for their designation.</w:t>
            </w:r>
          </w:p>
        </w:tc>
        <w:tc>
          <w:tcPr>
            <w:tcW w:w="0" w:type="auto"/>
            <w:hideMark/>
          </w:tcPr>
          <w:p w14:paraId="6F473828" w14:textId="77777777" w:rsidR="007606A1" w:rsidRDefault="007606A1"/>
        </w:tc>
        <w:tc>
          <w:tcPr>
            <w:tcW w:w="0" w:type="auto"/>
            <w:hideMark/>
          </w:tcPr>
          <w:p w14:paraId="1A42595C" w14:textId="77777777" w:rsidR="007606A1" w:rsidRDefault="007606A1"/>
        </w:tc>
        <w:tc>
          <w:tcPr>
            <w:tcW w:w="0" w:type="auto"/>
            <w:hideMark/>
          </w:tcPr>
          <w:p w14:paraId="7E6AD797" w14:textId="77777777" w:rsidR="007606A1" w:rsidRDefault="007606A1"/>
        </w:tc>
        <w:tc>
          <w:tcPr>
            <w:tcW w:w="0" w:type="auto"/>
            <w:hideMark/>
          </w:tcPr>
          <w:p w14:paraId="63DDAC65" w14:textId="77777777" w:rsidR="007606A1" w:rsidRDefault="007606A1"/>
        </w:tc>
        <w:tc>
          <w:tcPr>
            <w:tcW w:w="0" w:type="auto"/>
            <w:hideMark/>
          </w:tcPr>
          <w:p w14:paraId="4A2B984D" w14:textId="77777777" w:rsidR="007606A1" w:rsidRDefault="007606A1"/>
        </w:tc>
      </w:tr>
      <w:tr w:rsidR="007606A1" w14:paraId="7B6C7006" w14:textId="77777777" w:rsidTr="00654CFA">
        <w:tc>
          <w:tcPr>
            <w:tcW w:w="0" w:type="auto"/>
            <w:hideMark/>
          </w:tcPr>
          <w:p w14:paraId="6409F94B" w14:textId="77777777" w:rsidR="007606A1" w:rsidRDefault="007606A1">
            <w:r>
              <w:rPr>
                <w:rFonts w:ascii="Arial Narrow" w:hAnsi="Arial Narrow"/>
                <w:lang w:val="en-GB"/>
              </w:rPr>
              <w:t>18</w:t>
            </w:r>
          </w:p>
        </w:tc>
        <w:tc>
          <w:tcPr>
            <w:tcW w:w="0" w:type="auto"/>
            <w:hideMark/>
          </w:tcPr>
          <w:p w14:paraId="6DADAC3A" w14:textId="3CE3480B" w:rsidR="007606A1" w:rsidRDefault="007606A1">
            <w:r>
              <w:rPr>
                <w:rFonts w:ascii="Arial Narrow" w:hAnsi="Arial Narrow"/>
                <w:lang w:val="en-GB"/>
              </w:rPr>
              <w:t>KS ISO 10554:2009 — Polyamide fibre ropes - Double braid construction</w:t>
            </w:r>
            <w:r>
              <w:rPr>
                <w:rFonts w:ascii="Arial Narrow" w:hAnsi="Arial Narrow"/>
                <w:lang w:val="en-GB"/>
              </w:rPr>
              <w:br/>
            </w:r>
            <w:r>
              <w:rPr>
                <w:rFonts w:ascii="Arial Narrow" w:hAnsi="Arial Narrow"/>
                <w:b/>
                <w:bCs/>
                <w:lang w:val="en-GB"/>
              </w:rPr>
              <w:t>Scope:</w:t>
            </w:r>
            <w:r>
              <w:rPr>
                <w:rFonts w:ascii="Arial Narrow" w:hAnsi="Arial Narrow"/>
                <w:lang w:val="en-GB"/>
              </w:rPr>
              <w:t xml:space="preserve"> Specifies requirements for double braided ropes and higher-strength double braided ropes made of </w:t>
            </w:r>
            <w:r w:rsidR="000F4666">
              <w:rPr>
                <w:rFonts w:ascii="Arial Narrow" w:hAnsi="Arial Narrow"/>
                <w:lang w:val="en-GB"/>
              </w:rPr>
              <w:t>polyamide and</w:t>
            </w:r>
            <w:r>
              <w:rPr>
                <w:rFonts w:ascii="Arial Narrow" w:hAnsi="Arial Narrow"/>
                <w:lang w:val="en-GB"/>
              </w:rPr>
              <w:t xml:space="preserve"> gives rules for their designation.</w:t>
            </w:r>
          </w:p>
        </w:tc>
        <w:tc>
          <w:tcPr>
            <w:tcW w:w="0" w:type="auto"/>
            <w:hideMark/>
          </w:tcPr>
          <w:p w14:paraId="3AB5222F" w14:textId="77777777" w:rsidR="007606A1" w:rsidRDefault="007606A1"/>
        </w:tc>
        <w:tc>
          <w:tcPr>
            <w:tcW w:w="0" w:type="auto"/>
            <w:hideMark/>
          </w:tcPr>
          <w:p w14:paraId="51ED3B51" w14:textId="77777777" w:rsidR="007606A1" w:rsidRDefault="007606A1"/>
        </w:tc>
        <w:tc>
          <w:tcPr>
            <w:tcW w:w="0" w:type="auto"/>
            <w:hideMark/>
          </w:tcPr>
          <w:p w14:paraId="15096EE4" w14:textId="77777777" w:rsidR="007606A1" w:rsidRDefault="007606A1"/>
        </w:tc>
        <w:tc>
          <w:tcPr>
            <w:tcW w:w="0" w:type="auto"/>
            <w:hideMark/>
          </w:tcPr>
          <w:p w14:paraId="25EFD9DA" w14:textId="77777777" w:rsidR="007606A1" w:rsidRDefault="007606A1"/>
        </w:tc>
        <w:tc>
          <w:tcPr>
            <w:tcW w:w="0" w:type="auto"/>
            <w:hideMark/>
          </w:tcPr>
          <w:p w14:paraId="7D853C6F" w14:textId="77777777" w:rsidR="007606A1" w:rsidRDefault="007606A1"/>
        </w:tc>
      </w:tr>
      <w:tr w:rsidR="007606A1" w14:paraId="7257BE9B" w14:textId="77777777" w:rsidTr="00654CFA">
        <w:tc>
          <w:tcPr>
            <w:tcW w:w="0" w:type="auto"/>
            <w:hideMark/>
          </w:tcPr>
          <w:p w14:paraId="0A128035" w14:textId="77777777" w:rsidR="007606A1" w:rsidRDefault="007606A1">
            <w:r>
              <w:rPr>
                <w:rFonts w:ascii="Arial Narrow" w:hAnsi="Arial Narrow"/>
                <w:lang w:val="en-GB"/>
              </w:rPr>
              <w:t>19</w:t>
            </w:r>
          </w:p>
        </w:tc>
        <w:tc>
          <w:tcPr>
            <w:tcW w:w="0" w:type="auto"/>
            <w:hideMark/>
          </w:tcPr>
          <w:p w14:paraId="02CD25A2" w14:textId="67A49CE5" w:rsidR="007606A1" w:rsidRDefault="007606A1">
            <w:r>
              <w:rPr>
                <w:rFonts w:ascii="Arial Narrow" w:hAnsi="Arial Narrow"/>
                <w:lang w:val="en-GB"/>
              </w:rPr>
              <w:t>KS ISO 10556:2009 — Fibre ropes - Polyester-polyolefin dual fibres</w:t>
            </w:r>
            <w:r>
              <w:rPr>
                <w:rFonts w:ascii="Arial Narrow" w:hAnsi="Arial Narrow"/>
                <w:lang w:val="en-GB"/>
              </w:rPr>
              <w:br/>
            </w:r>
            <w:r>
              <w:rPr>
                <w:rFonts w:ascii="Arial Narrow" w:hAnsi="Arial Narrow"/>
                <w:b/>
                <w:bCs/>
                <w:lang w:val="en-GB"/>
              </w:rPr>
              <w:t>Scope:</w:t>
            </w:r>
            <w:r>
              <w:rPr>
                <w:rFonts w:ascii="Arial Narrow" w:hAnsi="Arial Narrow"/>
                <w:lang w:val="en-GB"/>
              </w:rPr>
              <w:t xml:space="preserve"> Specifies requirements for 3-strand hawser-laid, 8-strand and 12-strand braided fibre ropes made of polyester in combination with </w:t>
            </w:r>
            <w:r w:rsidR="000F4666">
              <w:rPr>
                <w:rFonts w:ascii="Arial Narrow" w:hAnsi="Arial Narrow"/>
                <w:lang w:val="en-GB"/>
              </w:rPr>
              <w:t>polyolefin and</w:t>
            </w:r>
            <w:r>
              <w:rPr>
                <w:rFonts w:ascii="Arial Narrow" w:hAnsi="Arial Narrow"/>
                <w:lang w:val="en-GB"/>
              </w:rPr>
              <w:t xml:space="preserve"> gives rules for their designation.</w:t>
            </w:r>
          </w:p>
        </w:tc>
        <w:tc>
          <w:tcPr>
            <w:tcW w:w="0" w:type="auto"/>
            <w:hideMark/>
          </w:tcPr>
          <w:p w14:paraId="13296A0E" w14:textId="77777777" w:rsidR="007606A1" w:rsidRDefault="007606A1"/>
        </w:tc>
        <w:tc>
          <w:tcPr>
            <w:tcW w:w="0" w:type="auto"/>
            <w:hideMark/>
          </w:tcPr>
          <w:p w14:paraId="36D66964" w14:textId="77777777" w:rsidR="007606A1" w:rsidRDefault="007606A1"/>
        </w:tc>
        <w:tc>
          <w:tcPr>
            <w:tcW w:w="0" w:type="auto"/>
            <w:hideMark/>
          </w:tcPr>
          <w:p w14:paraId="5A95E4B0" w14:textId="77777777" w:rsidR="007606A1" w:rsidRDefault="007606A1"/>
        </w:tc>
        <w:tc>
          <w:tcPr>
            <w:tcW w:w="0" w:type="auto"/>
            <w:hideMark/>
          </w:tcPr>
          <w:p w14:paraId="43731917" w14:textId="77777777" w:rsidR="007606A1" w:rsidRDefault="007606A1"/>
        </w:tc>
        <w:tc>
          <w:tcPr>
            <w:tcW w:w="0" w:type="auto"/>
            <w:hideMark/>
          </w:tcPr>
          <w:p w14:paraId="31966970" w14:textId="77777777" w:rsidR="007606A1" w:rsidRDefault="007606A1"/>
        </w:tc>
      </w:tr>
      <w:tr w:rsidR="007606A1" w14:paraId="482BA27E" w14:textId="77777777" w:rsidTr="00654CFA">
        <w:tc>
          <w:tcPr>
            <w:tcW w:w="0" w:type="auto"/>
            <w:hideMark/>
          </w:tcPr>
          <w:p w14:paraId="2B38471B" w14:textId="77777777" w:rsidR="007606A1" w:rsidRDefault="007606A1">
            <w:r>
              <w:rPr>
                <w:rFonts w:ascii="Arial Narrow" w:hAnsi="Arial Narrow"/>
                <w:lang w:val="en-GB"/>
              </w:rPr>
              <w:t>20</w:t>
            </w:r>
          </w:p>
        </w:tc>
        <w:tc>
          <w:tcPr>
            <w:tcW w:w="0" w:type="auto"/>
            <w:hideMark/>
          </w:tcPr>
          <w:p w14:paraId="290CA7F5" w14:textId="1862F392" w:rsidR="007606A1" w:rsidRDefault="00000000" w:rsidP="009700C1">
            <w:r w:rsidRPr="008A7536">
              <w:rPr>
                <w:rFonts w:ascii="Arial Narrow" w:hAnsi="Arial Narrow"/>
                <w:lang w:val="en-GB"/>
              </w:rPr>
              <w:t>KS 2923-1:2021</w:t>
            </w:r>
            <w:r>
              <w:rPr>
                <w:rFonts w:ascii="Arial Narrow" w:hAnsi="Arial Narrow"/>
                <w:lang w:val="en-GB"/>
              </w:rPr>
              <w:t xml:space="preserve"> — Tarpaulins for post-harvest handling - Part 1: Woven HDPE</w:t>
            </w:r>
            <w:r>
              <w:rPr>
                <w:rFonts w:ascii="Arial Narrow" w:hAnsi="Arial Narrow"/>
                <w:lang w:val="en-GB"/>
              </w:rPr>
              <w:br/>
            </w:r>
            <w:r>
              <w:rPr>
                <w:rFonts w:ascii="Arial Narrow" w:hAnsi="Arial Narrow"/>
                <w:b/>
                <w:bCs/>
                <w:lang w:val="en-GB"/>
              </w:rPr>
              <w:t>Scope:</w:t>
            </w:r>
            <w:r>
              <w:rPr>
                <w:rFonts w:ascii="Arial Narrow" w:hAnsi="Arial Narrow"/>
                <w:lang w:val="en-GB"/>
              </w:rPr>
              <w:t xml:space="preserve"> Specifies requirements, sampling and test methods for woven HDPE tarpaulins used in post-harvest handling.</w:t>
            </w:r>
          </w:p>
        </w:tc>
        <w:tc>
          <w:tcPr>
            <w:tcW w:w="0" w:type="auto"/>
            <w:hideMark/>
          </w:tcPr>
          <w:p w14:paraId="659430FA" w14:textId="77777777" w:rsidR="007606A1" w:rsidRDefault="007606A1"/>
        </w:tc>
        <w:tc>
          <w:tcPr>
            <w:tcW w:w="0" w:type="auto"/>
            <w:hideMark/>
          </w:tcPr>
          <w:p w14:paraId="0127D1E6" w14:textId="77777777" w:rsidR="007606A1" w:rsidRDefault="007606A1"/>
        </w:tc>
        <w:tc>
          <w:tcPr>
            <w:tcW w:w="0" w:type="auto"/>
            <w:hideMark/>
          </w:tcPr>
          <w:p w14:paraId="6FAC0752" w14:textId="77777777" w:rsidR="007606A1" w:rsidRDefault="007606A1"/>
        </w:tc>
        <w:tc>
          <w:tcPr>
            <w:tcW w:w="0" w:type="auto"/>
            <w:hideMark/>
          </w:tcPr>
          <w:p w14:paraId="35A1B96B" w14:textId="77777777" w:rsidR="007606A1" w:rsidRDefault="007606A1"/>
        </w:tc>
        <w:tc>
          <w:tcPr>
            <w:tcW w:w="0" w:type="auto"/>
            <w:hideMark/>
          </w:tcPr>
          <w:p w14:paraId="18532127" w14:textId="77777777" w:rsidR="007606A1" w:rsidRDefault="007606A1"/>
        </w:tc>
      </w:tr>
      <w:tr w:rsidR="007606A1" w14:paraId="64E953AF" w14:textId="77777777" w:rsidTr="00654CFA">
        <w:tc>
          <w:tcPr>
            <w:tcW w:w="0" w:type="auto"/>
            <w:hideMark/>
          </w:tcPr>
          <w:p w14:paraId="4D05A6FF" w14:textId="77777777" w:rsidR="007606A1" w:rsidRDefault="007606A1">
            <w:r>
              <w:rPr>
                <w:rFonts w:ascii="Arial Narrow" w:hAnsi="Arial Narrow"/>
                <w:lang w:val="en-GB"/>
              </w:rPr>
              <w:t>21</w:t>
            </w:r>
          </w:p>
        </w:tc>
        <w:tc>
          <w:tcPr>
            <w:tcW w:w="0" w:type="auto"/>
            <w:hideMark/>
          </w:tcPr>
          <w:p w14:paraId="6CE45BB3" w14:textId="2A4E8C8C" w:rsidR="007606A1" w:rsidRDefault="00000000" w:rsidP="002601A7">
            <w:r w:rsidRPr="008A7536">
              <w:rPr>
                <w:rFonts w:ascii="Arial Narrow" w:hAnsi="Arial Narrow"/>
                <w:lang w:val="en-GB"/>
              </w:rPr>
              <w:t>KS 2923-2:2021</w:t>
            </w:r>
            <w:r>
              <w:rPr>
                <w:rFonts w:ascii="Arial Narrow" w:hAnsi="Arial Narrow"/>
                <w:lang w:val="en-GB"/>
              </w:rPr>
              <w:t xml:space="preserve"> — Tarpaulins for post-harvest handling - Part 2: PVC coated polyester</w:t>
            </w:r>
            <w:r>
              <w:rPr>
                <w:rFonts w:ascii="Arial Narrow" w:hAnsi="Arial Narrow"/>
                <w:lang w:val="en-GB"/>
              </w:rPr>
              <w:br/>
            </w:r>
            <w:r>
              <w:rPr>
                <w:rFonts w:ascii="Arial Narrow" w:hAnsi="Arial Narrow"/>
                <w:b/>
                <w:bCs/>
                <w:lang w:val="en-GB"/>
              </w:rPr>
              <w:t>Scope:</w:t>
            </w:r>
            <w:r>
              <w:rPr>
                <w:rFonts w:ascii="Arial Narrow" w:hAnsi="Arial Narrow"/>
                <w:lang w:val="en-GB"/>
              </w:rPr>
              <w:t xml:space="preserve"> Specifies requirements, sampling and test methods for PVC-coated polyester tarpaulins used in post-harvest handling.</w:t>
            </w:r>
          </w:p>
        </w:tc>
        <w:tc>
          <w:tcPr>
            <w:tcW w:w="0" w:type="auto"/>
            <w:hideMark/>
          </w:tcPr>
          <w:p w14:paraId="0F9EE4C8" w14:textId="77777777" w:rsidR="007606A1" w:rsidRDefault="007606A1"/>
        </w:tc>
        <w:tc>
          <w:tcPr>
            <w:tcW w:w="0" w:type="auto"/>
            <w:hideMark/>
          </w:tcPr>
          <w:p w14:paraId="5DBB7EC8" w14:textId="77777777" w:rsidR="007606A1" w:rsidRDefault="007606A1"/>
        </w:tc>
        <w:tc>
          <w:tcPr>
            <w:tcW w:w="0" w:type="auto"/>
            <w:hideMark/>
          </w:tcPr>
          <w:p w14:paraId="7CFBAC59" w14:textId="77777777" w:rsidR="007606A1" w:rsidRDefault="007606A1"/>
        </w:tc>
        <w:tc>
          <w:tcPr>
            <w:tcW w:w="0" w:type="auto"/>
            <w:hideMark/>
          </w:tcPr>
          <w:p w14:paraId="5E0FCF89" w14:textId="77777777" w:rsidR="007606A1" w:rsidRDefault="007606A1"/>
        </w:tc>
        <w:tc>
          <w:tcPr>
            <w:tcW w:w="0" w:type="auto"/>
            <w:hideMark/>
          </w:tcPr>
          <w:p w14:paraId="1F99A8B1" w14:textId="77777777" w:rsidR="007606A1" w:rsidRDefault="007606A1"/>
        </w:tc>
      </w:tr>
      <w:tr w:rsidR="007606A1" w14:paraId="6A269441" w14:textId="77777777" w:rsidTr="00654CFA">
        <w:tc>
          <w:tcPr>
            <w:tcW w:w="0" w:type="auto"/>
            <w:hideMark/>
          </w:tcPr>
          <w:p w14:paraId="663C420E" w14:textId="77777777" w:rsidR="007606A1" w:rsidRDefault="007606A1">
            <w:r>
              <w:rPr>
                <w:rFonts w:ascii="Arial Narrow" w:hAnsi="Arial Narrow"/>
                <w:lang w:val="en-GB"/>
              </w:rPr>
              <w:t>22</w:t>
            </w:r>
          </w:p>
        </w:tc>
        <w:tc>
          <w:tcPr>
            <w:tcW w:w="0" w:type="auto"/>
            <w:hideMark/>
          </w:tcPr>
          <w:p w14:paraId="30BEF8FD" w14:textId="2E39C5A1" w:rsidR="007606A1" w:rsidRDefault="00000000" w:rsidP="0082011F">
            <w:r w:rsidRPr="00CD0DDF">
              <w:rPr>
                <w:rFonts w:ascii="Arial Narrow" w:hAnsi="Arial Narrow"/>
                <w:lang w:val="en-GB"/>
              </w:rPr>
              <w:t>KS EAS 1072:2022</w:t>
            </w:r>
            <w:r>
              <w:rPr>
                <w:rFonts w:ascii="Arial Narrow" w:hAnsi="Arial Narrow"/>
                <w:lang w:val="en-GB"/>
              </w:rPr>
              <w:t xml:space="preserve"> — Tarpaulins for agricultural use - Specification</w:t>
            </w:r>
            <w:r>
              <w:rPr>
                <w:rFonts w:ascii="Arial Narrow" w:hAnsi="Arial Narrow"/>
                <w:lang w:val="en-GB"/>
              </w:rPr>
              <w:br/>
            </w:r>
            <w:r>
              <w:rPr>
                <w:rFonts w:ascii="Arial Narrow" w:hAnsi="Arial Narrow"/>
                <w:b/>
                <w:bCs/>
                <w:lang w:val="en-GB"/>
              </w:rPr>
              <w:t>Scope:</w:t>
            </w:r>
            <w:r>
              <w:rPr>
                <w:rFonts w:ascii="Arial Narrow" w:hAnsi="Arial Narrow"/>
                <w:lang w:val="en-GB"/>
              </w:rPr>
              <w:t xml:space="preserve"> Specifies requirements, sampling and test methods for tarpaulins used for agricultural purposes.</w:t>
            </w:r>
          </w:p>
        </w:tc>
        <w:tc>
          <w:tcPr>
            <w:tcW w:w="0" w:type="auto"/>
            <w:hideMark/>
          </w:tcPr>
          <w:p w14:paraId="2962DCF3" w14:textId="77777777" w:rsidR="007606A1" w:rsidRDefault="007606A1"/>
        </w:tc>
        <w:tc>
          <w:tcPr>
            <w:tcW w:w="0" w:type="auto"/>
            <w:hideMark/>
          </w:tcPr>
          <w:p w14:paraId="50C3245A" w14:textId="77777777" w:rsidR="007606A1" w:rsidRDefault="007606A1"/>
        </w:tc>
        <w:tc>
          <w:tcPr>
            <w:tcW w:w="0" w:type="auto"/>
            <w:hideMark/>
          </w:tcPr>
          <w:p w14:paraId="695674DF" w14:textId="77777777" w:rsidR="007606A1" w:rsidRDefault="007606A1"/>
        </w:tc>
        <w:tc>
          <w:tcPr>
            <w:tcW w:w="0" w:type="auto"/>
            <w:hideMark/>
          </w:tcPr>
          <w:p w14:paraId="34CE8998" w14:textId="77777777" w:rsidR="007606A1" w:rsidRDefault="007606A1"/>
        </w:tc>
        <w:tc>
          <w:tcPr>
            <w:tcW w:w="0" w:type="auto"/>
            <w:hideMark/>
          </w:tcPr>
          <w:p w14:paraId="72816C59" w14:textId="77777777" w:rsidR="007606A1" w:rsidRDefault="007606A1"/>
        </w:tc>
      </w:tr>
      <w:tr w:rsidR="007606A1" w14:paraId="0B0983C9" w14:textId="77777777" w:rsidTr="00654CFA">
        <w:tc>
          <w:tcPr>
            <w:tcW w:w="0" w:type="auto"/>
            <w:hideMark/>
          </w:tcPr>
          <w:p w14:paraId="6512809D" w14:textId="77777777" w:rsidR="007606A1" w:rsidRDefault="007606A1">
            <w:r>
              <w:rPr>
                <w:rFonts w:ascii="Arial Narrow" w:hAnsi="Arial Narrow"/>
                <w:lang w:val="en-GB"/>
              </w:rPr>
              <w:t>23</w:t>
            </w:r>
          </w:p>
        </w:tc>
        <w:tc>
          <w:tcPr>
            <w:tcW w:w="0" w:type="auto"/>
            <w:hideMark/>
          </w:tcPr>
          <w:p w14:paraId="11DD02AC" w14:textId="72B02282" w:rsidR="007606A1" w:rsidRDefault="00000000" w:rsidP="006823C2">
            <w:r w:rsidRPr="00F65948">
              <w:rPr>
                <w:rFonts w:ascii="Arial Narrow" w:hAnsi="Arial Narrow"/>
                <w:lang w:val="en-GB"/>
              </w:rPr>
              <w:t>KS EAS 1073:2022</w:t>
            </w:r>
            <w:r>
              <w:rPr>
                <w:rFonts w:ascii="Arial Narrow" w:hAnsi="Arial Narrow"/>
                <w:lang w:val="en-GB"/>
              </w:rPr>
              <w:t xml:space="preserve"> — Tarpaulins for general use - Specification</w:t>
            </w:r>
            <w:r>
              <w:rPr>
                <w:rFonts w:ascii="Arial Narrow" w:hAnsi="Arial Narrow"/>
                <w:lang w:val="en-GB"/>
              </w:rPr>
              <w:br/>
            </w:r>
            <w:r>
              <w:rPr>
                <w:rFonts w:ascii="Arial Narrow" w:hAnsi="Arial Narrow"/>
                <w:b/>
                <w:bCs/>
                <w:lang w:val="en-GB"/>
              </w:rPr>
              <w:t>Scope:</w:t>
            </w:r>
            <w:r>
              <w:rPr>
                <w:rFonts w:ascii="Arial Narrow" w:hAnsi="Arial Narrow"/>
                <w:lang w:val="en-GB"/>
              </w:rPr>
              <w:t xml:space="preserve"> Specifies requirements, sampling and test methods for tarpaulins used for general purposes.</w:t>
            </w:r>
          </w:p>
        </w:tc>
        <w:tc>
          <w:tcPr>
            <w:tcW w:w="0" w:type="auto"/>
            <w:hideMark/>
          </w:tcPr>
          <w:p w14:paraId="66BC28B8" w14:textId="77777777" w:rsidR="007606A1" w:rsidRDefault="007606A1"/>
        </w:tc>
        <w:tc>
          <w:tcPr>
            <w:tcW w:w="0" w:type="auto"/>
            <w:hideMark/>
          </w:tcPr>
          <w:p w14:paraId="5B730970" w14:textId="77777777" w:rsidR="007606A1" w:rsidRDefault="007606A1"/>
        </w:tc>
        <w:tc>
          <w:tcPr>
            <w:tcW w:w="0" w:type="auto"/>
            <w:hideMark/>
          </w:tcPr>
          <w:p w14:paraId="673DEB6C" w14:textId="77777777" w:rsidR="007606A1" w:rsidRDefault="007606A1"/>
        </w:tc>
        <w:tc>
          <w:tcPr>
            <w:tcW w:w="0" w:type="auto"/>
            <w:hideMark/>
          </w:tcPr>
          <w:p w14:paraId="4D7D70FD" w14:textId="77777777" w:rsidR="007606A1" w:rsidRDefault="007606A1"/>
        </w:tc>
        <w:tc>
          <w:tcPr>
            <w:tcW w:w="0" w:type="auto"/>
            <w:hideMark/>
          </w:tcPr>
          <w:p w14:paraId="6064832F" w14:textId="77777777" w:rsidR="007606A1" w:rsidRDefault="007606A1"/>
        </w:tc>
      </w:tr>
      <w:tr w:rsidR="007606A1" w14:paraId="4803635C" w14:textId="77777777" w:rsidTr="00654CFA">
        <w:tc>
          <w:tcPr>
            <w:tcW w:w="0" w:type="auto"/>
            <w:hideMark/>
          </w:tcPr>
          <w:p w14:paraId="0711641B" w14:textId="77777777" w:rsidR="007606A1" w:rsidRDefault="007606A1">
            <w:r>
              <w:rPr>
                <w:rFonts w:ascii="Arial Narrow" w:hAnsi="Arial Narrow"/>
                <w:lang w:val="en-GB"/>
              </w:rPr>
              <w:t>24</w:t>
            </w:r>
          </w:p>
        </w:tc>
        <w:tc>
          <w:tcPr>
            <w:tcW w:w="0" w:type="auto"/>
            <w:hideMark/>
          </w:tcPr>
          <w:p w14:paraId="413A081F" w14:textId="77777777" w:rsidR="007606A1" w:rsidRDefault="007606A1">
            <w:r>
              <w:rPr>
                <w:rFonts w:ascii="Arial Narrow" w:hAnsi="Arial Narrow"/>
                <w:lang w:val="en-GB"/>
              </w:rPr>
              <w:t>KS ISO 1346:2021 — Fibre ropes - Polypropylene split film</w:t>
            </w:r>
            <w:r>
              <w:rPr>
                <w:rFonts w:ascii="Arial Narrow" w:hAnsi="Arial Narrow"/>
                <w:lang w:val="en-GB"/>
              </w:rPr>
              <w:br/>
            </w:r>
            <w:r>
              <w:rPr>
                <w:rFonts w:ascii="Arial Narrow" w:hAnsi="Arial Narrow"/>
                <w:b/>
                <w:bCs/>
                <w:lang w:val="en-GB"/>
              </w:rPr>
              <w:t>Scope:</w:t>
            </w:r>
            <w:r>
              <w:rPr>
                <w:rFonts w:ascii="Arial Narrow" w:hAnsi="Arial Narrow"/>
                <w:lang w:val="en-GB"/>
              </w:rPr>
              <w:t xml:space="preserve"> Specifies requirements for general-service polypropylene 3-strand, 4-</w:t>
            </w:r>
            <w:r>
              <w:rPr>
                <w:rFonts w:ascii="Arial Narrow" w:hAnsi="Arial Narrow"/>
                <w:lang w:val="en-GB"/>
              </w:rPr>
              <w:lastRenderedPageBreak/>
              <w:t>strand, 8-strand and 12-strand ropes made from split film, monofilament, multifilament and high-tenacity multifilament, and gives rules for designation.</w:t>
            </w:r>
          </w:p>
        </w:tc>
        <w:tc>
          <w:tcPr>
            <w:tcW w:w="0" w:type="auto"/>
            <w:hideMark/>
          </w:tcPr>
          <w:p w14:paraId="6A565C75" w14:textId="77777777" w:rsidR="007606A1" w:rsidRDefault="007606A1"/>
        </w:tc>
        <w:tc>
          <w:tcPr>
            <w:tcW w:w="0" w:type="auto"/>
            <w:hideMark/>
          </w:tcPr>
          <w:p w14:paraId="0E25F47C" w14:textId="77777777" w:rsidR="007606A1" w:rsidRDefault="007606A1"/>
        </w:tc>
        <w:tc>
          <w:tcPr>
            <w:tcW w:w="0" w:type="auto"/>
            <w:hideMark/>
          </w:tcPr>
          <w:p w14:paraId="6120F5D0" w14:textId="77777777" w:rsidR="007606A1" w:rsidRDefault="007606A1"/>
        </w:tc>
        <w:tc>
          <w:tcPr>
            <w:tcW w:w="0" w:type="auto"/>
            <w:hideMark/>
          </w:tcPr>
          <w:p w14:paraId="48831251" w14:textId="77777777" w:rsidR="007606A1" w:rsidRDefault="007606A1"/>
        </w:tc>
        <w:tc>
          <w:tcPr>
            <w:tcW w:w="0" w:type="auto"/>
            <w:hideMark/>
          </w:tcPr>
          <w:p w14:paraId="67627A86" w14:textId="77777777" w:rsidR="007606A1" w:rsidRDefault="007606A1"/>
        </w:tc>
      </w:tr>
      <w:tr w:rsidR="007606A1" w14:paraId="4080F80F" w14:textId="77777777" w:rsidTr="00654CFA">
        <w:tc>
          <w:tcPr>
            <w:tcW w:w="0" w:type="auto"/>
            <w:hideMark/>
          </w:tcPr>
          <w:p w14:paraId="4507A3DA" w14:textId="77777777" w:rsidR="007606A1" w:rsidRDefault="007606A1">
            <w:r>
              <w:rPr>
                <w:rFonts w:ascii="Arial Narrow" w:hAnsi="Arial Narrow"/>
                <w:lang w:val="en-GB"/>
              </w:rPr>
              <w:t>25</w:t>
            </w:r>
          </w:p>
        </w:tc>
        <w:tc>
          <w:tcPr>
            <w:tcW w:w="0" w:type="auto"/>
            <w:hideMark/>
          </w:tcPr>
          <w:p w14:paraId="5125BD75" w14:textId="77777777" w:rsidR="007606A1" w:rsidRDefault="007606A1">
            <w:r>
              <w:rPr>
                <w:rFonts w:ascii="Arial Narrow" w:hAnsi="Arial Narrow"/>
                <w:lang w:val="en-GB"/>
              </w:rPr>
              <w:t>KS ISO 2307:2019 — Fibre ropes - Physical and mechanical properties</w:t>
            </w:r>
            <w:r>
              <w:rPr>
                <w:rFonts w:ascii="Arial Narrow" w:hAnsi="Arial Narrow"/>
                <w:lang w:val="en-GB"/>
              </w:rPr>
              <w:br/>
            </w:r>
            <w:r>
              <w:rPr>
                <w:rFonts w:ascii="Arial Narrow" w:hAnsi="Arial Narrow"/>
                <w:b/>
                <w:bCs/>
                <w:lang w:val="en-GB"/>
              </w:rPr>
              <w:t>Scope:</w:t>
            </w:r>
            <w:r>
              <w:rPr>
                <w:rFonts w:ascii="Arial Narrow" w:hAnsi="Arial Narrow"/>
                <w:lang w:val="en-GB"/>
              </w:rPr>
              <w:t xml:space="preserve"> Specifies methods for determining selected physical and mechanical properties of ropes, including linear density, diameter, lay length, braid pitch, elongation and breaking force.</w:t>
            </w:r>
          </w:p>
        </w:tc>
        <w:tc>
          <w:tcPr>
            <w:tcW w:w="0" w:type="auto"/>
            <w:hideMark/>
          </w:tcPr>
          <w:p w14:paraId="2FE2147C" w14:textId="77777777" w:rsidR="007606A1" w:rsidRDefault="007606A1"/>
        </w:tc>
        <w:tc>
          <w:tcPr>
            <w:tcW w:w="0" w:type="auto"/>
            <w:hideMark/>
          </w:tcPr>
          <w:p w14:paraId="0F38B0DE" w14:textId="77777777" w:rsidR="007606A1" w:rsidRDefault="007606A1"/>
        </w:tc>
        <w:tc>
          <w:tcPr>
            <w:tcW w:w="0" w:type="auto"/>
            <w:hideMark/>
          </w:tcPr>
          <w:p w14:paraId="0CE5E3A2" w14:textId="77777777" w:rsidR="007606A1" w:rsidRDefault="007606A1"/>
        </w:tc>
        <w:tc>
          <w:tcPr>
            <w:tcW w:w="0" w:type="auto"/>
            <w:hideMark/>
          </w:tcPr>
          <w:p w14:paraId="6A5A6D0E" w14:textId="77777777" w:rsidR="007606A1" w:rsidRDefault="007606A1"/>
        </w:tc>
        <w:tc>
          <w:tcPr>
            <w:tcW w:w="0" w:type="auto"/>
            <w:hideMark/>
          </w:tcPr>
          <w:p w14:paraId="2A169C90" w14:textId="77777777" w:rsidR="007606A1" w:rsidRDefault="007606A1"/>
        </w:tc>
      </w:tr>
      <w:tr w:rsidR="007606A1" w14:paraId="5F061AD4" w14:textId="77777777" w:rsidTr="00654CFA">
        <w:tc>
          <w:tcPr>
            <w:tcW w:w="0" w:type="auto"/>
            <w:hideMark/>
          </w:tcPr>
          <w:p w14:paraId="2EB936AF" w14:textId="77777777" w:rsidR="007606A1" w:rsidRDefault="007606A1">
            <w:r>
              <w:rPr>
                <w:rFonts w:ascii="Arial Narrow" w:hAnsi="Arial Narrow"/>
                <w:lang w:val="en-GB"/>
              </w:rPr>
              <w:t>26</w:t>
            </w:r>
          </w:p>
        </w:tc>
        <w:tc>
          <w:tcPr>
            <w:tcW w:w="0" w:type="auto"/>
            <w:hideMark/>
          </w:tcPr>
          <w:p w14:paraId="1273AC3F" w14:textId="68EF8AEB" w:rsidR="007606A1" w:rsidRDefault="007606A1">
            <w:r>
              <w:rPr>
                <w:rFonts w:ascii="Arial Narrow" w:hAnsi="Arial Narrow"/>
                <w:lang w:val="en-GB"/>
              </w:rPr>
              <w:t>KS ISO 10325:2018 — Fibre ropes - High modulus polyethylene</w:t>
            </w:r>
            <w:r>
              <w:rPr>
                <w:rFonts w:ascii="Arial Narrow" w:hAnsi="Arial Narrow"/>
                <w:lang w:val="en-GB"/>
              </w:rPr>
              <w:br/>
            </w:r>
            <w:r>
              <w:rPr>
                <w:rFonts w:ascii="Arial Narrow" w:hAnsi="Arial Narrow"/>
                <w:b/>
                <w:bCs/>
                <w:lang w:val="en-GB"/>
              </w:rPr>
              <w:t>Scope:</w:t>
            </w:r>
            <w:r>
              <w:rPr>
                <w:rFonts w:ascii="Arial Narrow" w:hAnsi="Arial Narrow"/>
                <w:lang w:val="en-GB"/>
              </w:rPr>
              <w:t xml:space="preserve"> Specifies requirements for 8-strand braided ropes, 12-strand braided ropes and covered rope constructions for general purpose made of high modulus polyethylene (HMPE</w:t>
            </w:r>
            <w:r w:rsidR="000F4666">
              <w:rPr>
                <w:rFonts w:ascii="Arial Narrow" w:hAnsi="Arial Narrow"/>
                <w:lang w:val="en-GB"/>
              </w:rPr>
              <w:t>) and</w:t>
            </w:r>
            <w:r>
              <w:rPr>
                <w:rFonts w:ascii="Arial Narrow" w:hAnsi="Arial Narrow"/>
                <w:lang w:val="en-GB"/>
              </w:rPr>
              <w:t xml:space="preserve"> gives rules for designation.</w:t>
            </w:r>
          </w:p>
        </w:tc>
        <w:tc>
          <w:tcPr>
            <w:tcW w:w="0" w:type="auto"/>
            <w:hideMark/>
          </w:tcPr>
          <w:p w14:paraId="7AA3AA1A" w14:textId="77777777" w:rsidR="007606A1" w:rsidRDefault="007606A1"/>
        </w:tc>
        <w:tc>
          <w:tcPr>
            <w:tcW w:w="0" w:type="auto"/>
            <w:hideMark/>
          </w:tcPr>
          <w:p w14:paraId="73C190A4" w14:textId="77777777" w:rsidR="007606A1" w:rsidRDefault="007606A1"/>
        </w:tc>
        <w:tc>
          <w:tcPr>
            <w:tcW w:w="0" w:type="auto"/>
            <w:hideMark/>
          </w:tcPr>
          <w:p w14:paraId="63D6E4AD" w14:textId="77777777" w:rsidR="007606A1" w:rsidRDefault="007606A1"/>
        </w:tc>
        <w:tc>
          <w:tcPr>
            <w:tcW w:w="0" w:type="auto"/>
            <w:hideMark/>
          </w:tcPr>
          <w:p w14:paraId="460FBFDA" w14:textId="77777777" w:rsidR="007606A1" w:rsidRDefault="007606A1"/>
        </w:tc>
        <w:tc>
          <w:tcPr>
            <w:tcW w:w="0" w:type="auto"/>
            <w:hideMark/>
          </w:tcPr>
          <w:p w14:paraId="653FE376" w14:textId="77777777" w:rsidR="007606A1" w:rsidRDefault="007606A1"/>
        </w:tc>
      </w:tr>
    </w:tbl>
    <w:p w14:paraId="498B2CB5" w14:textId="77777777" w:rsidR="00E029DB" w:rsidRDefault="00E029DB"/>
    <w:p w14:paraId="0A1C6305" w14:textId="77777777" w:rsidR="00F672B1" w:rsidRPr="002F14E4" w:rsidRDefault="00F672B1" w:rsidP="00F672B1">
      <w:pPr>
        <w:autoSpaceDE w:val="0"/>
        <w:autoSpaceDN w:val="0"/>
        <w:adjustRightInd w:val="0"/>
        <w:spacing w:after="0" w:line="240" w:lineRule="auto"/>
        <w:rPr>
          <w:rFonts w:ascii="Arial Narrow" w:eastAsia="Times New Roman" w:hAnsi="Arial Narrow" w:cs="Arial"/>
          <w:kern w:val="0"/>
          <w:lang w:val="en-GB"/>
          <w14:ligatures w14:val="none"/>
        </w:rPr>
      </w:pPr>
      <w:r w:rsidRPr="002F14E4">
        <w:rPr>
          <w:rFonts w:ascii="Arial Narrow" w:eastAsia="Times New Roman" w:hAnsi="Arial Narrow" w:cs="Arial"/>
          <w:kern w:val="0"/>
          <w:lang w:val="en-GB"/>
          <w14:ligatures w14:val="none"/>
        </w:rPr>
        <w:t>Name and (of respondent) ………………………………………………          Position…………………</w:t>
      </w:r>
    </w:p>
    <w:p w14:paraId="7E0F7022" w14:textId="77777777" w:rsidR="00F672B1" w:rsidRPr="002F14E4" w:rsidRDefault="00F672B1" w:rsidP="00F672B1">
      <w:pPr>
        <w:autoSpaceDE w:val="0"/>
        <w:autoSpaceDN w:val="0"/>
        <w:adjustRightInd w:val="0"/>
        <w:spacing w:after="0" w:line="240" w:lineRule="auto"/>
        <w:rPr>
          <w:rFonts w:ascii="Arial Narrow" w:eastAsia="Times New Roman" w:hAnsi="Arial Narrow" w:cs="Arial"/>
          <w:kern w:val="0"/>
          <w:lang w:val="en-GB"/>
          <w14:ligatures w14:val="none"/>
        </w:rPr>
      </w:pPr>
    </w:p>
    <w:p w14:paraId="314DC6D5" w14:textId="77777777" w:rsidR="00F672B1" w:rsidRPr="002F14E4" w:rsidRDefault="00F672B1" w:rsidP="00F672B1">
      <w:pPr>
        <w:autoSpaceDE w:val="0"/>
        <w:autoSpaceDN w:val="0"/>
        <w:adjustRightInd w:val="0"/>
        <w:spacing w:after="0" w:line="240" w:lineRule="auto"/>
        <w:rPr>
          <w:rFonts w:ascii="Arial Narrow" w:eastAsia="Times New Roman" w:hAnsi="Arial Narrow" w:cs="Arial"/>
          <w:kern w:val="0"/>
          <w:lang w:val="en-GB"/>
          <w14:ligatures w14:val="none"/>
        </w:rPr>
      </w:pPr>
      <w:r w:rsidRPr="002F14E4">
        <w:rPr>
          <w:rFonts w:ascii="Arial Narrow" w:eastAsia="Times New Roman" w:hAnsi="Arial Narrow" w:cs="Arial"/>
          <w:kern w:val="0"/>
          <w:lang w:val="en-GB"/>
          <w14:ligatures w14:val="none"/>
        </w:rPr>
        <w:t>Signature: …………………………………………………….</w:t>
      </w:r>
    </w:p>
    <w:p w14:paraId="0FD1A43C" w14:textId="77777777" w:rsidR="00F672B1" w:rsidRPr="002F14E4" w:rsidRDefault="00F672B1" w:rsidP="00F672B1">
      <w:pPr>
        <w:tabs>
          <w:tab w:val="right" w:leader="dot" w:pos="9000"/>
        </w:tabs>
        <w:autoSpaceDE w:val="0"/>
        <w:autoSpaceDN w:val="0"/>
        <w:adjustRightInd w:val="0"/>
        <w:spacing w:after="0" w:line="240" w:lineRule="auto"/>
        <w:rPr>
          <w:rFonts w:ascii="Arial Narrow" w:eastAsia="Times New Roman" w:hAnsi="Arial Narrow" w:cs="Arial"/>
          <w:kern w:val="0"/>
          <w:lang w:val="en-GB"/>
          <w14:ligatures w14:val="none"/>
        </w:rPr>
      </w:pPr>
    </w:p>
    <w:p w14:paraId="789656E1" w14:textId="77777777" w:rsidR="00F672B1" w:rsidRPr="002F14E4" w:rsidRDefault="00F672B1" w:rsidP="00F672B1">
      <w:pPr>
        <w:tabs>
          <w:tab w:val="right" w:leader="dot" w:pos="9000"/>
        </w:tabs>
        <w:autoSpaceDE w:val="0"/>
        <w:autoSpaceDN w:val="0"/>
        <w:adjustRightInd w:val="0"/>
        <w:spacing w:after="0" w:line="240" w:lineRule="auto"/>
        <w:rPr>
          <w:rFonts w:ascii="Arial Narrow" w:eastAsia="Times New Roman" w:hAnsi="Arial Narrow" w:cs="Arial"/>
          <w:kern w:val="0"/>
          <w:lang w:val="en-GB"/>
          <w14:ligatures w14:val="none"/>
        </w:rPr>
      </w:pPr>
      <w:r w:rsidRPr="002F14E4">
        <w:rPr>
          <w:rFonts w:ascii="Arial Narrow" w:eastAsia="Times New Roman" w:hAnsi="Arial Narrow" w:cs="Arial"/>
          <w:kern w:val="0"/>
          <w:lang w:val="en-GB"/>
          <w14:ligatures w14:val="none"/>
        </w:rPr>
        <w:t>On behalf of: ……………………………………………………………….        (Name of organization)</w:t>
      </w:r>
    </w:p>
    <w:p w14:paraId="3A8FE1B6" w14:textId="77777777" w:rsidR="00F672B1" w:rsidRPr="002F14E4" w:rsidRDefault="00F672B1" w:rsidP="00F672B1">
      <w:pPr>
        <w:tabs>
          <w:tab w:val="right" w:leader="dot" w:pos="9000"/>
        </w:tabs>
        <w:autoSpaceDE w:val="0"/>
        <w:autoSpaceDN w:val="0"/>
        <w:adjustRightInd w:val="0"/>
        <w:spacing w:after="0" w:line="240" w:lineRule="auto"/>
        <w:rPr>
          <w:rFonts w:ascii="Arial Narrow" w:eastAsia="Times New Roman" w:hAnsi="Arial Narrow" w:cs="Arial"/>
          <w:kern w:val="0"/>
          <w:lang w:val="en-GB"/>
          <w14:ligatures w14:val="none"/>
        </w:rPr>
      </w:pPr>
    </w:p>
    <w:p w14:paraId="3CD2D337" w14:textId="77777777" w:rsidR="00F672B1" w:rsidRPr="002F14E4" w:rsidRDefault="00F672B1" w:rsidP="00F672B1">
      <w:pPr>
        <w:tabs>
          <w:tab w:val="right" w:leader="dot" w:pos="9000"/>
        </w:tabs>
        <w:autoSpaceDE w:val="0"/>
        <w:autoSpaceDN w:val="0"/>
        <w:adjustRightInd w:val="0"/>
        <w:spacing w:after="0" w:line="240" w:lineRule="auto"/>
        <w:rPr>
          <w:rFonts w:ascii="Arial Narrow" w:eastAsia="Times New Roman" w:hAnsi="Arial Narrow" w:cs="Arial"/>
          <w:kern w:val="0"/>
          <w:lang w:val="en-GB"/>
          <w14:ligatures w14:val="none"/>
        </w:rPr>
      </w:pPr>
      <w:r w:rsidRPr="002F14E4">
        <w:rPr>
          <w:rFonts w:ascii="Arial Narrow" w:eastAsia="Times New Roman" w:hAnsi="Arial Narrow" w:cs="Arial"/>
          <w:kern w:val="0"/>
          <w:lang w:val="en-GB"/>
          <w14:ligatures w14:val="none"/>
        </w:rPr>
        <w:t>Date:</w:t>
      </w:r>
      <w:r w:rsidRPr="002F14E4">
        <w:rPr>
          <w:rFonts w:ascii="Arial Narrow" w:eastAsia="Times New Roman" w:hAnsi="Arial Narrow" w:cs="Arial"/>
          <w:kern w:val="0"/>
          <w:lang w:val="en-GB"/>
          <w14:ligatures w14:val="none"/>
        </w:rPr>
        <w:tab/>
      </w:r>
    </w:p>
    <w:p w14:paraId="7EFDC57C" w14:textId="77777777" w:rsidR="00F672B1" w:rsidRPr="002F14E4" w:rsidRDefault="00F672B1" w:rsidP="00F672B1">
      <w:pPr>
        <w:tabs>
          <w:tab w:val="right" w:leader="dot" w:pos="3600"/>
        </w:tabs>
        <w:autoSpaceDE w:val="0"/>
        <w:autoSpaceDN w:val="0"/>
        <w:adjustRightInd w:val="0"/>
        <w:spacing w:after="0" w:line="240" w:lineRule="auto"/>
        <w:rPr>
          <w:rFonts w:ascii="Arial Narrow" w:eastAsia="Times New Roman" w:hAnsi="Arial Narrow" w:cs="Arial"/>
          <w:b/>
          <w:bCs/>
          <w:kern w:val="0"/>
          <w:lang w:val="en-GB"/>
          <w14:ligatures w14:val="none"/>
        </w:rPr>
      </w:pPr>
    </w:p>
    <w:p w14:paraId="0A7A1FA3" w14:textId="688E2473" w:rsidR="00F672B1" w:rsidRDefault="00F672B1" w:rsidP="00F672B1">
      <w:r w:rsidRPr="002F14E4">
        <w:rPr>
          <w:rFonts w:ascii="Arial Narrow" w:eastAsia="Times New Roman" w:hAnsi="Arial Narrow" w:cs="Arial"/>
          <w:b/>
          <w:bCs/>
          <w:kern w:val="0"/>
          <w:lang w:val="en-GB"/>
          <w14:ligatures w14:val="none"/>
        </w:rPr>
        <w:t xml:space="preserve">NOTE: </w:t>
      </w:r>
      <w:r w:rsidRPr="002F14E4">
        <w:rPr>
          <w:rFonts w:ascii="Arial Narrow" w:eastAsia="Times New Roman" w:hAnsi="Arial Narrow" w:cs="Arial"/>
          <w:kern w:val="0"/>
          <w:lang w:val="en-GB"/>
          <w14:ligatures w14:val="none"/>
        </w:rPr>
        <w:t>Absence of any reply or comments shall be deemed to be an acceptance of the proposal for confirmation and shall constitute an approval for confirmation vote</w:t>
      </w:r>
    </w:p>
    <w:sectPr w:rsidR="00F672B1" w:rsidSect="00F672B1">
      <w:headerReference w:type="even" r:id="rId7"/>
      <w:headerReference w:type="default" r:id="rId8"/>
      <w:footerReference w:type="even" r:id="rId9"/>
      <w:footerReference w:type="default" r:id="rId10"/>
      <w:headerReference w:type="first" r:id="rId11"/>
      <w:footerReference w:type="firs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817DEF" w14:textId="77777777" w:rsidR="00FA00BD" w:rsidRDefault="00FA00BD" w:rsidP="00E832DB">
      <w:pPr>
        <w:spacing w:after="0" w:line="240" w:lineRule="auto"/>
      </w:pPr>
      <w:r>
        <w:separator/>
      </w:r>
    </w:p>
  </w:endnote>
  <w:endnote w:type="continuationSeparator" w:id="0">
    <w:p w14:paraId="4E32B2E4" w14:textId="77777777" w:rsidR="00FA00BD" w:rsidRDefault="00FA00BD" w:rsidP="00E832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1D240" w14:textId="77777777" w:rsidR="00321670" w:rsidRDefault="003216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9855680"/>
      <w:docPartObj>
        <w:docPartGallery w:val="Page Numbers (Bottom of Page)"/>
        <w:docPartUnique/>
      </w:docPartObj>
    </w:sdtPr>
    <w:sdtContent>
      <w:sdt>
        <w:sdtPr>
          <w:id w:val="-1769616900"/>
          <w:docPartObj>
            <w:docPartGallery w:val="Page Numbers (Top of Page)"/>
            <w:docPartUnique/>
          </w:docPartObj>
        </w:sdtPr>
        <w:sdtContent>
          <w:p w14:paraId="7999746B" w14:textId="1581F319" w:rsidR="00E832DB" w:rsidRDefault="00E832DB">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1F57EE4" w14:textId="77777777" w:rsidR="00E832DB" w:rsidRDefault="00E832D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A87BE" w14:textId="77777777" w:rsidR="00321670" w:rsidRDefault="003216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2DAFF" w14:textId="77777777" w:rsidR="00FA00BD" w:rsidRDefault="00FA00BD" w:rsidP="00E832DB">
      <w:pPr>
        <w:spacing w:after="0" w:line="240" w:lineRule="auto"/>
      </w:pPr>
      <w:r>
        <w:separator/>
      </w:r>
    </w:p>
  </w:footnote>
  <w:footnote w:type="continuationSeparator" w:id="0">
    <w:p w14:paraId="5328B7C0" w14:textId="77777777" w:rsidR="00FA00BD" w:rsidRDefault="00FA00BD" w:rsidP="00E832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C5AC8" w14:textId="77777777" w:rsidR="00321670" w:rsidRDefault="003216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B09FD" w14:textId="77777777" w:rsidR="00321670" w:rsidRDefault="003216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347AA" w14:textId="77777777" w:rsidR="00321670" w:rsidRDefault="0032167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drawingGridHorizontalSpacing w:val="181"/>
  <w:drawingGridVerticalSpacing w:val="18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2B1"/>
    <w:rsid w:val="000F4666"/>
    <w:rsid w:val="001111A3"/>
    <w:rsid w:val="00134360"/>
    <w:rsid w:val="001D5AA9"/>
    <w:rsid w:val="001F4B3E"/>
    <w:rsid w:val="002601A7"/>
    <w:rsid w:val="002D3035"/>
    <w:rsid w:val="003149A7"/>
    <w:rsid w:val="00321670"/>
    <w:rsid w:val="005C5C00"/>
    <w:rsid w:val="00647E41"/>
    <w:rsid w:val="00654CFA"/>
    <w:rsid w:val="006823C2"/>
    <w:rsid w:val="006E101A"/>
    <w:rsid w:val="007606A1"/>
    <w:rsid w:val="0082011F"/>
    <w:rsid w:val="008A7536"/>
    <w:rsid w:val="00923596"/>
    <w:rsid w:val="0096250D"/>
    <w:rsid w:val="009700C1"/>
    <w:rsid w:val="00A04CA4"/>
    <w:rsid w:val="00A45668"/>
    <w:rsid w:val="00A47369"/>
    <w:rsid w:val="00A7205D"/>
    <w:rsid w:val="00AD65E2"/>
    <w:rsid w:val="00AE21ED"/>
    <w:rsid w:val="00B87E8F"/>
    <w:rsid w:val="00BF2541"/>
    <w:rsid w:val="00C45BF9"/>
    <w:rsid w:val="00CC6CFA"/>
    <w:rsid w:val="00CD0DDF"/>
    <w:rsid w:val="00DE5043"/>
    <w:rsid w:val="00E029DB"/>
    <w:rsid w:val="00E15C90"/>
    <w:rsid w:val="00E832DB"/>
    <w:rsid w:val="00E94BB6"/>
    <w:rsid w:val="00F02A9A"/>
    <w:rsid w:val="00F12589"/>
    <w:rsid w:val="00F44E7D"/>
    <w:rsid w:val="00F65948"/>
    <w:rsid w:val="00F672B1"/>
    <w:rsid w:val="00FA00BD"/>
    <w:rsid w:val="00FD59E6"/>
    <w:rsid w:val="00FE5A3B"/>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8C417"/>
  <w15:chartTrackingRefBased/>
  <w15:docId w15:val="{8FE26E7D-3EE4-42DC-B1BF-BBB933221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K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72B1"/>
    <w:rPr>
      <w:lang w:val="en-US"/>
    </w:rPr>
  </w:style>
  <w:style w:type="paragraph" w:styleId="Heading1">
    <w:name w:val="heading 1"/>
    <w:basedOn w:val="Normal"/>
    <w:next w:val="Normal"/>
    <w:link w:val="Heading1Char"/>
    <w:uiPriority w:val="9"/>
    <w:qFormat/>
    <w:rsid w:val="00F672B1"/>
    <w:pPr>
      <w:keepNext/>
      <w:keepLines/>
      <w:spacing w:before="360" w:after="80"/>
      <w:outlineLvl w:val="0"/>
    </w:pPr>
    <w:rPr>
      <w:rFonts w:asciiTheme="majorHAnsi" w:eastAsiaTheme="majorEastAsia" w:hAnsiTheme="majorHAnsi" w:cstheme="majorBidi"/>
      <w:color w:val="0F4761" w:themeColor="accent1" w:themeShade="BF"/>
      <w:sz w:val="40"/>
      <w:szCs w:val="40"/>
      <w:lang w:val="en-KE"/>
    </w:rPr>
  </w:style>
  <w:style w:type="paragraph" w:styleId="Heading2">
    <w:name w:val="heading 2"/>
    <w:basedOn w:val="Normal"/>
    <w:next w:val="Normal"/>
    <w:link w:val="Heading2Char"/>
    <w:uiPriority w:val="9"/>
    <w:semiHidden/>
    <w:unhideWhenUsed/>
    <w:qFormat/>
    <w:rsid w:val="00F672B1"/>
    <w:pPr>
      <w:keepNext/>
      <w:keepLines/>
      <w:spacing w:before="160" w:after="80"/>
      <w:outlineLvl w:val="1"/>
    </w:pPr>
    <w:rPr>
      <w:rFonts w:asciiTheme="majorHAnsi" w:eastAsiaTheme="majorEastAsia" w:hAnsiTheme="majorHAnsi" w:cstheme="majorBidi"/>
      <w:color w:val="0F4761" w:themeColor="accent1" w:themeShade="BF"/>
      <w:sz w:val="32"/>
      <w:szCs w:val="32"/>
      <w:lang w:val="en-KE"/>
    </w:rPr>
  </w:style>
  <w:style w:type="paragraph" w:styleId="Heading3">
    <w:name w:val="heading 3"/>
    <w:basedOn w:val="Normal"/>
    <w:next w:val="Normal"/>
    <w:link w:val="Heading3Char"/>
    <w:uiPriority w:val="9"/>
    <w:semiHidden/>
    <w:unhideWhenUsed/>
    <w:qFormat/>
    <w:rsid w:val="00F672B1"/>
    <w:pPr>
      <w:keepNext/>
      <w:keepLines/>
      <w:spacing w:before="160" w:after="80"/>
      <w:outlineLvl w:val="2"/>
    </w:pPr>
    <w:rPr>
      <w:rFonts w:eastAsiaTheme="majorEastAsia" w:cstheme="majorBidi"/>
      <w:color w:val="0F4761" w:themeColor="accent1" w:themeShade="BF"/>
      <w:sz w:val="28"/>
      <w:szCs w:val="28"/>
      <w:lang w:val="en-KE"/>
    </w:rPr>
  </w:style>
  <w:style w:type="paragraph" w:styleId="Heading4">
    <w:name w:val="heading 4"/>
    <w:basedOn w:val="Normal"/>
    <w:next w:val="Normal"/>
    <w:link w:val="Heading4Char"/>
    <w:uiPriority w:val="9"/>
    <w:semiHidden/>
    <w:unhideWhenUsed/>
    <w:qFormat/>
    <w:rsid w:val="00F672B1"/>
    <w:pPr>
      <w:keepNext/>
      <w:keepLines/>
      <w:spacing w:before="80" w:after="40"/>
      <w:outlineLvl w:val="3"/>
    </w:pPr>
    <w:rPr>
      <w:rFonts w:eastAsiaTheme="majorEastAsia" w:cstheme="majorBidi"/>
      <w:i/>
      <w:iCs/>
      <w:color w:val="0F4761" w:themeColor="accent1" w:themeShade="BF"/>
      <w:lang w:val="en-KE"/>
    </w:rPr>
  </w:style>
  <w:style w:type="paragraph" w:styleId="Heading5">
    <w:name w:val="heading 5"/>
    <w:basedOn w:val="Normal"/>
    <w:next w:val="Normal"/>
    <w:link w:val="Heading5Char"/>
    <w:uiPriority w:val="9"/>
    <w:semiHidden/>
    <w:unhideWhenUsed/>
    <w:qFormat/>
    <w:rsid w:val="00F672B1"/>
    <w:pPr>
      <w:keepNext/>
      <w:keepLines/>
      <w:spacing w:before="80" w:after="40"/>
      <w:outlineLvl w:val="4"/>
    </w:pPr>
    <w:rPr>
      <w:rFonts w:eastAsiaTheme="majorEastAsia" w:cstheme="majorBidi"/>
      <w:color w:val="0F4761" w:themeColor="accent1" w:themeShade="BF"/>
      <w:lang w:val="en-KE"/>
    </w:rPr>
  </w:style>
  <w:style w:type="paragraph" w:styleId="Heading6">
    <w:name w:val="heading 6"/>
    <w:basedOn w:val="Normal"/>
    <w:next w:val="Normal"/>
    <w:link w:val="Heading6Char"/>
    <w:uiPriority w:val="9"/>
    <w:semiHidden/>
    <w:unhideWhenUsed/>
    <w:qFormat/>
    <w:rsid w:val="00F672B1"/>
    <w:pPr>
      <w:keepNext/>
      <w:keepLines/>
      <w:spacing w:before="40" w:after="0"/>
      <w:outlineLvl w:val="5"/>
    </w:pPr>
    <w:rPr>
      <w:rFonts w:eastAsiaTheme="majorEastAsia" w:cstheme="majorBidi"/>
      <w:i/>
      <w:iCs/>
      <w:color w:val="595959" w:themeColor="text1" w:themeTint="A6"/>
      <w:lang w:val="en-KE"/>
    </w:rPr>
  </w:style>
  <w:style w:type="paragraph" w:styleId="Heading7">
    <w:name w:val="heading 7"/>
    <w:basedOn w:val="Normal"/>
    <w:next w:val="Normal"/>
    <w:link w:val="Heading7Char"/>
    <w:uiPriority w:val="9"/>
    <w:semiHidden/>
    <w:unhideWhenUsed/>
    <w:qFormat/>
    <w:rsid w:val="00F672B1"/>
    <w:pPr>
      <w:keepNext/>
      <w:keepLines/>
      <w:spacing w:before="40" w:after="0"/>
      <w:outlineLvl w:val="6"/>
    </w:pPr>
    <w:rPr>
      <w:rFonts w:eastAsiaTheme="majorEastAsia" w:cstheme="majorBidi"/>
      <w:color w:val="595959" w:themeColor="text1" w:themeTint="A6"/>
      <w:lang w:val="en-KE"/>
    </w:rPr>
  </w:style>
  <w:style w:type="paragraph" w:styleId="Heading8">
    <w:name w:val="heading 8"/>
    <w:basedOn w:val="Normal"/>
    <w:next w:val="Normal"/>
    <w:link w:val="Heading8Char"/>
    <w:uiPriority w:val="9"/>
    <w:semiHidden/>
    <w:unhideWhenUsed/>
    <w:qFormat/>
    <w:rsid w:val="00F672B1"/>
    <w:pPr>
      <w:keepNext/>
      <w:keepLines/>
      <w:spacing w:after="0"/>
      <w:outlineLvl w:val="7"/>
    </w:pPr>
    <w:rPr>
      <w:rFonts w:eastAsiaTheme="majorEastAsia" w:cstheme="majorBidi"/>
      <w:i/>
      <w:iCs/>
      <w:color w:val="272727" w:themeColor="text1" w:themeTint="D8"/>
      <w:lang w:val="en-KE"/>
    </w:rPr>
  </w:style>
  <w:style w:type="paragraph" w:styleId="Heading9">
    <w:name w:val="heading 9"/>
    <w:basedOn w:val="Normal"/>
    <w:next w:val="Normal"/>
    <w:link w:val="Heading9Char"/>
    <w:uiPriority w:val="9"/>
    <w:semiHidden/>
    <w:unhideWhenUsed/>
    <w:qFormat/>
    <w:rsid w:val="00F672B1"/>
    <w:pPr>
      <w:keepNext/>
      <w:keepLines/>
      <w:spacing w:after="0"/>
      <w:outlineLvl w:val="8"/>
    </w:pPr>
    <w:rPr>
      <w:rFonts w:eastAsiaTheme="majorEastAsia" w:cstheme="majorBidi"/>
      <w:color w:val="272727" w:themeColor="text1" w:themeTint="D8"/>
      <w:lang w:val="en-K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72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72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72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72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72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72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72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72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72B1"/>
    <w:rPr>
      <w:rFonts w:eastAsiaTheme="majorEastAsia" w:cstheme="majorBidi"/>
      <w:color w:val="272727" w:themeColor="text1" w:themeTint="D8"/>
    </w:rPr>
  </w:style>
  <w:style w:type="paragraph" w:styleId="Title">
    <w:name w:val="Title"/>
    <w:basedOn w:val="Normal"/>
    <w:next w:val="Normal"/>
    <w:link w:val="TitleChar"/>
    <w:uiPriority w:val="10"/>
    <w:qFormat/>
    <w:rsid w:val="00F672B1"/>
    <w:pPr>
      <w:spacing w:after="80" w:line="240" w:lineRule="auto"/>
      <w:contextualSpacing/>
    </w:pPr>
    <w:rPr>
      <w:rFonts w:asciiTheme="majorHAnsi" w:eastAsiaTheme="majorEastAsia" w:hAnsiTheme="majorHAnsi" w:cstheme="majorBidi"/>
      <w:spacing w:val="-10"/>
      <w:kern w:val="28"/>
      <w:sz w:val="56"/>
      <w:szCs w:val="56"/>
      <w:lang w:val="en-KE"/>
    </w:rPr>
  </w:style>
  <w:style w:type="character" w:customStyle="1" w:styleId="TitleChar">
    <w:name w:val="Title Char"/>
    <w:basedOn w:val="DefaultParagraphFont"/>
    <w:link w:val="Title"/>
    <w:uiPriority w:val="10"/>
    <w:rsid w:val="00F672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72B1"/>
    <w:pPr>
      <w:numPr>
        <w:ilvl w:val="1"/>
      </w:numPr>
    </w:pPr>
    <w:rPr>
      <w:rFonts w:eastAsiaTheme="majorEastAsia" w:cstheme="majorBidi"/>
      <w:color w:val="595959" w:themeColor="text1" w:themeTint="A6"/>
      <w:spacing w:val="15"/>
      <w:sz w:val="28"/>
      <w:szCs w:val="28"/>
      <w:lang w:val="en-KE"/>
    </w:rPr>
  </w:style>
  <w:style w:type="character" w:customStyle="1" w:styleId="SubtitleChar">
    <w:name w:val="Subtitle Char"/>
    <w:basedOn w:val="DefaultParagraphFont"/>
    <w:link w:val="Subtitle"/>
    <w:uiPriority w:val="11"/>
    <w:rsid w:val="00F672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72B1"/>
    <w:pPr>
      <w:spacing w:before="160"/>
      <w:jc w:val="center"/>
    </w:pPr>
    <w:rPr>
      <w:i/>
      <w:iCs/>
      <w:color w:val="404040" w:themeColor="text1" w:themeTint="BF"/>
      <w:lang w:val="en-KE"/>
    </w:rPr>
  </w:style>
  <w:style w:type="character" w:customStyle="1" w:styleId="QuoteChar">
    <w:name w:val="Quote Char"/>
    <w:basedOn w:val="DefaultParagraphFont"/>
    <w:link w:val="Quote"/>
    <w:uiPriority w:val="29"/>
    <w:rsid w:val="00F672B1"/>
    <w:rPr>
      <w:i/>
      <w:iCs/>
      <w:color w:val="404040" w:themeColor="text1" w:themeTint="BF"/>
    </w:rPr>
  </w:style>
  <w:style w:type="paragraph" w:styleId="ListParagraph">
    <w:name w:val="List Paragraph"/>
    <w:basedOn w:val="Normal"/>
    <w:uiPriority w:val="34"/>
    <w:qFormat/>
    <w:rsid w:val="00F672B1"/>
    <w:pPr>
      <w:ind w:left="720"/>
      <w:contextualSpacing/>
    </w:pPr>
    <w:rPr>
      <w:lang w:val="en-KE"/>
    </w:rPr>
  </w:style>
  <w:style w:type="character" w:styleId="IntenseEmphasis">
    <w:name w:val="Intense Emphasis"/>
    <w:basedOn w:val="DefaultParagraphFont"/>
    <w:uiPriority w:val="21"/>
    <w:qFormat/>
    <w:rsid w:val="00F672B1"/>
    <w:rPr>
      <w:i/>
      <w:iCs/>
      <w:color w:val="0F4761" w:themeColor="accent1" w:themeShade="BF"/>
    </w:rPr>
  </w:style>
  <w:style w:type="paragraph" w:styleId="IntenseQuote">
    <w:name w:val="Intense Quote"/>
    <w:basedOn w:val="Normal"/>
    <w:next w:val="Normal"/>
    <w:link w:val="IntenseQuoteChar"/>
    <w:uiPriority w:val="30"/>
    <w:qFormat/>
    <w:rsid w:val="00F672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lang w:val="en-KE"/>
    </w:rPr>
  </w:style>
  <w:style w:type="character" w:customStyle="1" w:styleId="IntenseQuoteChar">
    <w:name w:val="Intense Quote Char"/>
    <w:basedOn w:val="DefaultParagraphFont"/>
    <w:link w:val="IntenseQuote"/>
    <w:uiPriority w:val="30"/>
    <w:rsid w:val="00F672B1"/>
    <w:rPr>
      <w:i/>
      <w:iCs/>
      <w:color w:val="0F4761" w:themeColor="accent1" w:themeShade="BF"/>
    </w:rPr>
  </w:style>
  <w:style w:type="character" w:styleId="IntenseReference">
    <w:name w:val="Intense Reference"/>
    <w:basedOn w:val="DefaultParagraphFont"/>
    <w:uiPriority w:val="32"/>
    <w:qFormat/>
    <w:rsid w:val="00F672B1"/>
    <w:rPr>
      <w:b/>
      <w:bCs/>
      <w:smallCaps/>
      <w:color w:val="0F4761" w:themeColor="accent1" w:themeShade="BF"/>
      <w:spacing w:val="5"/>
    </w:rPr>
  </w:style>
  <w:style w:type="table" w:styleId="TableGrid">
    <w:name w:val="Table Grid"/>
    <w:basedOn w:val="TableNormal"/>
    <w:uiPriority w:val="39"/>
    <w:rsid w:val="00F672B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672B1"/>
    <w:rPr>
      <w:color w:val="467886" w:themeColor="hyperlink"/>
      <w:u w:val="single"/>
    </w:rPr>
  </w:style>
  <w:style w:type="character" w:styleId="UnresolvedMention">
    <w:name w:val="Unresolved Mention"/>
    <w:basedOn w:val="DefaultParagraphFont"/>
    <w:uiPriority w:val="99"/>
    <w:semiHidden/>
    <w:unhideWhenUsed/>
    <w:rsid w:val="00F672B1"/>
    <w:rPr>
      <w:color w:val="605E5C"/>
      <w:shd w:val="clear" w:color="auto" w:fill="E1DFDD"/>
    </w:rPr>
  </w:style>
  <w:style w:type="paragraph" w:styleId="Header">
    <w:name w:val="header"/>
    <w:basedOn w:val="Normal"/>
    <w:link w:val="HeaderChar"/>
    <w:uiPriority w:val="99"/>
    <w:unhideWhenUsed/>
    <w:rsid w:val="00E832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32DB"/>
    <w:rPr>
      <w:lang w:val="en-US"/>
    </w:rPr>
  </w:style>
  <w:style w:type="paragraph" w:styleId="Footer">
    <w:name w:val="footer"/>
    <w:basedOn w:val="Normal"/>
    <w:link w:val="FooterChar"/>
    <w:uiPriority w:val="99"/>
    <w:unhideWhenUsed/>
    <w:rsid w:val="00E832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32DB"/>
    <w:rPr>
      <w:lang w:val="en-US"/>
    </w:rPr>
  </w:style>
  <w:style w:type="character" w:styleId="BookTitle">
    <w:name w:val="Book Title"/>
    <w:basedOn w:val="DefaultParagraphFont"/>
    <w:uiPriority w:val="33"/>
    <w:qFormat/>
    <w:rsid w:val="00321670"/>
    <w:rPr>
      <w:b/>
      <w:bCs/>
      <w:i/>
      <w:iCs/>
      <w:spacing w:val="5"/>
    </w:rPr>
  </w:style>
  <w:style w:type="paragraph" w:styleId="Caption">
    <w:name w:val="caption"/>
    <w:basedOn w:val="Normal"/>
    <w:next w:val="Normal"/>
    <w:uiPriority w:val="35"/>
    <w:semiHidden/>
    <w:unhideWhenUsed/>
    <w:qFormat/>
    <w:rsid w:val="00321670"/>
    <w:pPr>
      <w:spacing w:after="200" w:line="240" w:lineRule="auto"/>
    </w:pPr>
    <w:rPr>
      <w:i/>
      <w:iCs/>
      <w:color w:val="0E2841" w:themeColor="text2"/>
      <w:sz w:val="18"/>
      <w:szCs w:val="18"/>
    </w:rPr>
  </w:style>
  <w:style w:type="character" w:styleId="Emphasis">
    <w:name w:val="Emphasis"/>
    <w:basedOn w:val="DefaultParagraphFont"/>
    <w:uiPriority w:val="20"/>
    <w:qFormat/>
    <w:rsid w:val="00321670"/>
    <w:rPr>
      <w:i/>
      <w:iCs/>
    </w:rPr>
  </w:style>
  <w:style w:type="paragraph" w:styleId="NoSpacing">
    <w:name w:val="No Spacing"/>
    <w:uiPriority w:val="1"/>
    <w:qFormat/>
    <w:rsid w:val="00321670"/>
    <w:pPr>
      <w:spacing w:after="0" w:line="240" w:lineRule="auto"/>
    </w:pPr>
    <w:rPr>
      <w:lang w:val="en-US"/>
    </w:rPr>
  </w:style>
  <w:style w:type="character" w:styleId="Strong">
    <w:name w:val="Strong"/>
    <w:basedOn w:val="DefaultParagraphFont"/>
    <w:uiPriority w:val="22"/>
    <w:qFormat/>
    <w:rsid w:val="00321670"/>
    <w:rPr>
      <w:b/>
      <w:bCs/>
    </w:rPr>
  </w:style>
  <w:style w:type="character" w:styleId="SubtleEmphasis">
    <w:name w:val="Subtle Emphasis"/>
    <w:basedOn w:val="DefaultParagraphFont"/>
    <w:uiPriority w:val="19"/>
    <w:qFormat/>
    <w:rsid w:val="00321670"/>
    <w:rPr>
      <w:i/>
      <w:iCs/>
      <w:color w:val="404040" w:themeColor="text1" w:themeTint="BF"/>
    </w:rPr>
  </w:style>
  <w:style w:type="character" w:styleId="SubtleReference">
    <w:name w:val="Subtle Reference"/>
    <w:basedOn w:val="DefaultParagraphFont"/>
    <w:uiPriority w:val="31"/>
    <w:qFormat/>
    <w:rsid w:val="00321670"/>
    <w:rPr>
      <w:smallCaps/>
      <w:color w:val="5A5A5A" w:themeColor="text1" w:themeTint="A5"/>
    </w:rPr>
  </w:style>
  <w:style w:type="paragraph" w:styleId="TOCHeading">
    <w:name w:val="TOC Heading"/>
    <w:basedOn w:val="Heading1"/>
    <w:next w:val="Normal"/>
    <w:uiPriority w:val="39"/>
    <w:semiHidden/>
    <w:unhideWhenUsed/>
    <w:qFormat/>
    <w:rsid w:val="00321670"/>
    <w:pPr>
      <w:spacing w:before="240" w:after="0"/>
      <w:outlineLvl w:val="9"/>
    </w:pPr>
    <w:rPr>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oduork@kebs.go.ke"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af107ec1-6b77-4abe-9acc-e4d1f94394a2}" enabled="0" method="" siteId="{af107ec1-6b77-4abe-9acc-e4d1f94394a2}" removed="1"/>
</clbl:labelList>
</file>

<file path=docProps/app.xml><?xml version="1.0" encoding="utf-8"?>
<Properties xmlns="http://schemas.openxmlformats.org/officeDocument/2006/extended-properties" xmlns:vt="http://schemas.openxmlformats.org/officeDocument/2006/docPropsVTypes">
  <Template>Normal</Template>
  <TotalTime>12</TotalTime>
  <Pages>4</Pages>
  <Words>1013</Words>
  <Characters>5779</Characters>
  <Application>Microsoft Office Word</Application>
  <DocSecurity>0</DocSecurity>
  <Lines>48</Lines>
  <Paragraphs>13</Paragraphs>
  <ScaleCrop>false</ScaleCrop>
  <Company/>
  <LinksUpToDate>false</LinksUpToDate>
  <CharactersWithSpaces>6779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 Oduor</dc:creator>
  <cp:keywords/>
  <dc:description/>
  <cp:lastModifiedBy>Ken Oduor</cp:lastModifiedBy>
  <cp:revision>17</cp:revision>
  <dcterms:created xsi:type="dcterms:W3CDTF">2026-08-25T21:45:00Z</dcterms:created>
  <dcterms:modified xsi:type="dcterms:W3CDTF">2026-08-26T04:33:00Z</dcterms:modified>
</cp:coreProperties>
</file>